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ECE6" w14:textId="142564A7" w:rsidR="004447D5" w:rsidRPr="00FD39C2" w:rsidRDefault="00FA644A" w:rsidP="004447D5">
      <w:pPr>
        <w:pStyle w:val="Nadpis1"/>
        <w:spacing w:before="0"/>
        <w:jc w:val="center"/>
        <w:rPr>
          <w:rFonts w:ascii="Times New Roman" w:hAnsi="Times New Roman" w:cs="Times New Roman"/>
          <w:sz w:val="32"/>
          <w:szCs w:val="32"/>
        </w:rPr>
      </w:pPr>
      <w:r w:rsidRPr="00FD39C2">
        <w:rPr>
          <w:rFonts w:ascii="Times New Roman" w:hAnsi="Times New Roman" w:cs="Times New Roman"/>
          <w:noProof/>
          <w:sz w:val="22"/>
          <w:szCs w:val="22"/>
        </w:rPr>
        <mc:AlternateContent>
          <mc:Choice Requires="wpg">
            <w:drawing>
              <wp:anchor distT="0" distB="0" distL="114300" distR="114300" simplePos="0" relativeHeight="251658240" behindDoc="0" locked="0" layoutInCell="1" allowOverlap="1" wp14:anchorId="26B8267D" wp14:editId="3A6951CA">
                <wp:simplePos x="0" y="0"/>
                <wp:positionH relativeFrom="page">
                  <wp:posOffset>0</wp:posOffset>
                </wp:positionH>
                <wp:positionV relativeFrom="page">
                  <wp:posOffset>3561080</wp:posOffset>
                </wp:positionV>
                <wp:extent cx="220345" cy="3564890"/>
                <wp:effectExtent l="9525" t="8255" r="8255"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 cy="3564890"/>
                          <a:chOff x="0" y="5613"/>
                          <a:chExt cx="347" cy="5614"/>
                        </a:xfrm>
                      </wpg:grpSpPr>
                      <wps:wsp>
                        <wps:cNvPr id="9" name="Line 11"/>
                        <wps:cNvCnPr>
                          <a:cxnSpLocks noChangeShapeType="1"/>
                        </wps:cNvCnPr>
                        <wps:spPr bwMode="auto">
                          <a:xfrm>
                            <a:off x="0" y="5613"/>
                            <a:ext cx="347" cy="0"/>
                          </a:xfrm>
                          <a:prstGeom prst="line">
                            <a:avLst/>
                          </a:prstGeom>
                          <a:noFill/>
                          <a:ln w="9360">
                            <a:solidFill>
                              <a:srgbClr val="969696"/>
                            </a:solidFill>
                            <a:miter lim="800000"/>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11227"/>
                            <a:ext cx="347" cy="0"/>
                          </a:xfrm>
                          <a:prstGeom prst="line">
                            <a:avLst/>
                          </a:prstGeom>
                          <a:noFill/>
                          <a:ln w="9360">
                            <a:solidFill>
                              <a:srgbClr val="969696"/>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a16="http://schemas.microsoft.com/office/drawing/2014/main" xmlns:c="http://schemas.openxmlformats.org/drawingml/2006/chart" xmlns:pic="http://schemas.openxmlformats.org/drawingml/2006/picture">
            <w:pict>
              <v:group id="Group 2" style="position:absolute;margin-left:0;margin-top:280.4pt;width:17.35pt;height:280.7pt;z-index:251659264;mso-position-horizontal-relative:page;mso-position-vertical-relative:page" coordsize="347,5614" coordorigin=",5613" o:spid="_x0000_s1026" w14:anchorId="59011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">
                <v:line id="Line 11" style="position:absolute;visibility:visible;mso-wrap-style:square" o:spid="_x0000_s1027" strokecolor="#969696" strokeweight=".26mm" o:connectortype="straight" from="0,5613" to="34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">
                  <v:stroke joinstyle="miter"/>
                </v:line>
                <v:line id="Line 11" style="position:absolute;visibility:visible;mso-wrap-style:square" o:spid="_x0000_s1028" strokecolor="#969696" strokeweight=".26mm" o:connectortype="straight" from="0,11227" to="347,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">
                  <v:stroke joinstyle="miter"/>
                </v:line>
                <w10:wrap anchorx="page" anchory="page"/>
              </v:group>
            </w:pict>
          </mc:Fallback>
        </mc:AlternateContent>
      </w:r>
      <w:r w:rsidR="004447D5" w:rsidRPr="00FD39C2">
        <w:rPr>
          <w:rFonts w:ascii="Times New Roman" w:hAnsi="Times New Roman" w:cs="Times New Roman"/>
          <w:sz w:val="32"/>
          <w:szCs w:val="32"/>
        </w:rPr>
        <w:t>Komentář</w:t>
      </w:r>
      <w:r w:rsidR="00190A03" w:rsidRPr="00FD39C2">
        <w:rPr>
          <w:rFonts w:ascii="Times New Roman" w:hAnsi="Times New Roman" w:cs="Times New Roman"/>
          <w:sz w:val="32"/>
          <w:szCs w:val="32"/>
        </w:rPr>
        <w:t> </w:t>
      </w:r>
      <w:r w:rsidR="004447D5" w:rsidRPr="00FD39C2">
        <w:rPr>
          <w:rFonts w:ascii="Times New Roman" w:hAnsi="Times New Roman" w:cs="Times New Roman"/>
          <w:sz w:val="32"/>
          <w:szCs w:val="32"/>
        </w:rPr>
        <w:t>k</w:t>
      </w:r>
      <w:r w:rsidR="00F4188D" w:rsidRPr="00FD39C2">
        <w:rPr>
          <w:rFonts w:ascii="Times New Roman" w:hAnsi="Times New Roman" w:cs="Times New Roman"/>
          <w:sz w:val="32"/>
          <w:szCs w:val="32"/>
        </w:rPr>
        <w:t> </w:t>
      </w:r>
      <w:r w:rsidR="004447D5" w:rsidRPr="00FD39C2">
        <w:rPr>
          <w:rFonts w:ascii="Times New Roman" w:hAnsi="Times New Roman" w:cs="Times New Roman"/>
          <w:sz w:val="32"/>
          <w:szCs w:val="32"/>
        </w:rPr>
        <w:t>ceně</w:t>
      </w:r>
      <w:r w:rsidR="00190A03" w:rsidRPr="00FD39C2">
        <w:rPr>
          <w:rFonts w:ascii="Times New Roman" w:hAnsi="Times New Roman" w:cs="Times New Roman"/>
          <w:sz w:val="32"/>
          <w:szCs w:val="32"/>
        </w:rPr>
        <w:t> </w:t>
      </w:r>
      <w:r w:rsidR="004447D5" w:rsidRPr="00FD39C2">
        <w:rPr>
          <w:rFonts w:ascii="Times New Roman" w:hAnsi="Times New Roman" w:cs="Times New Roman"/>
          <w:sz w:val="32"/>
          <w:szCs w:val="32"/>
        </w:rPr>
        <w:t>vodného</w:t>
      </w:r>
      <w:r w:rsidR="00190A03" w:rsidRPr="00FD39C2">
        <w:rPr>
          <w:rFonts w:ascii="Times New Roman" w:hAnsi="Times New Roman" w:cs="Times New Roman"/>
          <w:sz w:val="32"/>
          <w:szCs w:val="32"/>
        </w:rPr>
        <w:t> </w:t>
      </w:r>
      <w:r w:rsidR="004447D5" w:rsidRPr="00FD39C2">
        <w:rPr>
          <w:rFonts w:ascii="Times New Roman" w:hAnsi="Times New Roman" w:cs="Times New Roman"/>
          <w:sz w:val="32"/>
          <w:szCs w:val="32"/>
        </w:rPr>
        <w:t>a</w:t>
      </w:r>
      <w:r w:rsidR="00190A03" w:rsidRPr="00FD39C2">
        <w:rPr>
          <w:rFonts w:ascii="Times New Roman" w:hAnsi="Times New Roman" w:cs="Times New Roman"/>
          <w:sz w:val="32"/>
          <w:szCs w:val="32"/>
        </w:rPr>
        <w:t> </w:t>
      </w:r>
      <w:r w:rsidR="004447D5" w:rsidRPr="00FD39C2">
        <w:rPr>
          <w:rFonts w:ascii="Times New Roman" w:hAnsi="Times New Roman" w:cs="Times New Roman"/>
          <w:sz w:val="32"/>
          <w:szCs w:val="32"/>
        </w:rPr>
        <w:t>stočného</w:t>
      </w:r>
      <w:r w:rsidR="00190A03" w:rsidRPr="00FD39C2">
        <w:rPr>
          <w:rFonts w:ascii="Times New Roman" w:hAnsi="Times New Roman" w:cs="Times New Roman"/>
          <w:sz w:val="32"/>
          <w:szCs w:val="32"/>
        </w:rPr>
        <w:t> </w:t>
      </w:r>
      <w:r w:rsidR="004447D5" w:rsidRPr="00FD39C2">
        <w:rPr>
          <w:rFonts w:ascii="Times New Roman" w:hAnsi="Times New Roman" w:cs="Times New Roman"/>
          <w:sz w:val="32"/>
          <w:szCs w:val="32"/>
        </w:rPr>
        <w:t>ve</w:t>
      </w:r>
      <w:r w:rsidR="00190A03" w:rsidRPr="00FD39C2">
        <w:rPr>
          <w:rFonts w:ascii="Times New Roman" w:hAnsi="Times New Roman" w:cs="Times New Roman"/>
          <w:sz w:val="32"/>
          <w:szCs w:val="32"/>
        </w:rPr>
        <w:t> </w:t>
      </w:r>
      <w:r w:rsidR="00922412" w:rsidRPr="00FD39C2">
        <w:rPr>
          <w:rFonts w:ascii="Times New Roman" w:hAnsi="Times New Roman" w:cs="Times New Roman"/>
          <w:sz w:val="32"/>
          <w:szCs w:val="32"/>
        </w:rPr>
        <w:t>„</w:t>
      </w:r>
      <w:r w:rsidR="004447D5" w:rsidRPr="00FD39C2">
        <w:rPr>
          <w:rFonts w:ascii="Times New Roman" w:hAnsi="Times New Roman" w:cs="Times New Roman"/>
          <w:sz w:val="32"/>
          <w:szCs w:val="32"/>
        </w:rPr>
        <w:t xml:space="preserve">Svazku </w:t>
      </w:r>
      <w:r w:rsidR="00922412" w:rsidRPr="00FD39C2">
        <w:rPr>
          <w:rFonts w:ascii="Times New Roman" w:hAnsi="Times New Roman" w:cs="Times New Roman"/>
          <w:sz w:val="32"/>
          <w:szCs w:val="32"/>
        </w:rPr>
        <w:t>vodovodů a kanalizací“ měst a obcí</w:t>
      </w:r>
      <w:r w:rsidR="004447D5" w:rsidRPr="00FD39C2">
        <w:rPr>
          <w:rFonts w:ascii="Times New Roman" w:hAnsi="Times New Roman" w:cs="Times New Roman"/>
          <w:sz w:val="32"/>
          <w:szCs w:val="32"/>
        </w:rPr>
        <w:t xml:space="preserve"> pro rok 202</w:t>
      </w:r>
      <w:r w:rsidR="00094A00" w:rsidRPr="00FD39C2">
        <w:rPr>
          <w:rFonts w:ascii="Times New Roman" w:hAnsi="Times New Roman" w:cs="Times New Roman"/>
          <w:sz w:val="32"/>
          <w:szCs w:val="32"/>
        </w:rPr>
        <w:t>5</w:t>
      </w:r>
    </w:p>
    <w:p w14:paraId="350BE755" w14:textId="77777777" w:rsidR="004447D5" w:rsidRPr="00FD39C2" w:rsidRDefault="004447D5" w:rsidP="004447D5">
      <w:pPr>
        <w:jc w:val="both"/>
        <w:rPr>
          <w:rFonts w:ascii="Times New Roman" w:hAnsi="Times New Roman" w:cs="Times New Roman"/>
        </w:rPr>
      </w:pPr>
    </w:p>
    <w:p w14:paraId="05CF81B9" w14:textId="1B419FB8" w:rsidR="004447D5" w:rsidRPr="00FD39C2" w:rsidRDefault="004447D5" w:rsidP="002047EC">
      <w:pPr>
        <w:pStyle w:val="Nadpis2"/>
        <w:spacing w:after="120"/>
        <w:rPr>
          <w:rFonts w:ascii="Times New Roman" w:hAnsi="Times New Roman" w:cs="Times New Roman"/>
          <w:szCs w:val="24"/>
        </w:rPr>
      </w:pPr>
      <w:r w:rsidRPr="015BDCD8">
        <w:rPr>
          <w:rFonts w:ascii="Times New Roman" w:hAnsi="Times New Roman" w:cs="Times New Roman"/>
        </w:rPr>
        <w:t>1. Cena vodného a stočného na rok 202</w:t>
      </w:r>
      <w:r w:rsidR="00094A00" w:rsidRPr="015BDCD8">
        <w:rPr>
          <w:rFonts w:ascii="Times New Roman" w:hAnsi="Times New Roman" w:cs="Times New Roman"/>
        </w:rPr>
        <w:t>5</w:t>
      </w:r>
    </w:p>
    <w:p w14:paraId="788381B4" w14:textId="6F6B1A1C" w:rsidR="004447D5" w:rsidRPr="00FD39C2" w:rsidRDefault="004447D5" w:rsidP="002047EC">
      <w:pPr>
        <w:pStyle w:val="Styl2"/>
        <w:jc w:val="both"/>
        <w:rPr>
          <w:rFonts w:ascii="Times New Roman" w:hAnsi="Times New Roman" w:cs="Times New Roman"/>
          <w:spacing w:val="0"/>
          <w:sz w:val="22"/>
          <w:szCs w:val="22"/>
        </w:rPr>
      </w:pPr>
      <w:r w:rsidRPr="00FD39C2">
        <w:rPr>
          <w:rFonts w:ascii="Times New Roman" w:hAnsi="Times New Roman" w:cs="Times New Roman"/>
          <w:spacing w:val="0"/>
          <w:sz w:val="22"/>
          <w:szCs w:val="22"/>
        </w:rPr>
        <w:t xml:space="preserve">Předsednictvo </w:t>
      </w:r>
      <w:r w:rsidR="00922412" w:rsidRPr="00FD39C2">
        <w:rPr>
          <w:rFonts w:ascii="Times New Roman" w:hAnsi="Times New Roman" w:cs="Times New Roman"/>
          <w:spacing w:val="0"/>
          <w:sz w:val="22"/>
          <w:szCs w:val="22"/>
        </w:rPr>
        <w:t>„</w:t>
      </w:r>
      <w:r w:rsidRPr="00FD39C2">
        <w:rPr>
          <w:rFonts w:ascii="Times New Roman" w:hAnsi="Times New Roman" w:cs="Times New Roman"/>
          <w:spacing w:val="0"/>
          <w:sz w:val="22"/>
          <w:szCs w:val="22"/>
        </w:rPr>
        <w:t xml:space="preserve">Svazku </w:t>
      </w:r>
      <w:r w:rsidR="00922412" w:rsidRPr="00FD39C2">
        <w:rPr>
          <w:rFonts w:ascii="Times New Roman" w:hAnsi="Times New Roman" w:cs="Times New Roman"/>
          <w:spacing w:val="0"/>
          <w:sz w:val="22"/>
          <w:szCs w:val="22"/>
        </w:rPr>
        <w:t>vodovodů a kanalizací“ měst a obcí (dále jen Svazek)</w:t>
      </w:r>
      <w:r w:rsidRPr="00FD39C2">
        <w:rPr>
          <w:rFonts w:ascii="Times New Roman" w:hAnsi="Times New Roman" w:cs="Times New Roman"/>
          <w:spacing w:val="0"/>
          <w:sz w:val="22"/>
          <w:szCs w:val="22"/>
        </w:rPr>
        <w:t xml:space="preserve"> schválilo na svém zasedání dne </w:t>
      </w:r>
      <w:r w:rsidR="00094A00" w:rsidRPr="00FD39C2">
        <w:rPr>
          <w:rFonts w:ascii="Times New Roman" w:hAnsi="Times New Roman" w:cs="Times New Roman"/>
          <w:spacing w:val="0"/>
          <w:sz w:val="22"/>
          <w:szCs w:val="22"/>
        </w:rPr>
        <w:t>7</w:t>
      </w:r>
      <w:r w:rsidRPr="00FD39C2">
        <w:rPr>
          <w:rFonts w:ascii="Times New Roman" w:hAnsi="Times New Roman" w:cs="Times New Roman"/>
          <w:spacing w:val="0"/>
          <w:sz w:val="22"/>
          <w:szCs w:val="22"/>
        </w:rPr>
        <w:t>.</w:t>
      </w:r>
      <w:r w:rsidR="00094927" w:rsidRPr="00FD39C2">
        <w:rPr>
          <w:rFonts w:ascii="Times New Roman" w:hAnsi="Times New Roman" w:cs="Times New Roman"/>
          <w:spacing w:val="0"/>
          <w:sz w:val="22"/>
          <w:szCs w:val="22"/>
        </w:rPr>
        <w:t xml:space="preserve"> </w:t>
      </w:r>
      <w:r w:rsidRPr="00FD39C2">
        <w:rPr>
          <w:rFonts w:ascii="Times New Roman" w:hAnsi="Times New Roman" w:cs="Times New Roman"/>
          <w:spacing w:val="0"/>
          <w:sz w:val="22"/>
          <w:szCs w:val="22"/>
        </w:rPr>
        <w:t>11.</w:t>
      </w:r>
      <w:r w:rsidR="00094927" w:rsidRPr="00FD39C2">
        <w:rPr>
          <w:rFonts w:ascii="Times New Roman" w:hAnsi="Times New Roman" w:cs="Times New Roman"/>
          <w:spacing w:val="0"/>
          <w:sz w:val="22"/>
          <w:szCs w:val="22"/>
        </w:rPr>
        <w:t xml:space="preserve"> </w:t>
      </w:r>
      <w:r w:rsidRPr="00FD39C2">
        <w:rPr>
          <w:rFonts w:ascii="Times New Roman" w:hAnsi="Times New Roman" w:cs="Times New Roman"/>
          <w:spacing w:val="0"/>
          <w:sz w:val="22"/>
          <w:szCs w:val="22"/>
        </w:rPr>
        <w:t>202</w:t>
      </w:r>
      <w:r w:rsidR="00094A00" w:rsidRPr="00FD39C2">
        <w:rPr>
          <w:rFonts w:ascii="Times New Roman" w:hAnsi="Times New Roman" w:cs="Times New Roman"/>
          <w:spacing w:val="0"/>
          <w:sz w:val="22"/>
          <w:szCs w:val="22"/>
        </w:rPr>
        <w:t>4</w:t>
      </w:r>
      <w:r w:rsidRPr="00FD39C2">
        <w:rPr>
          <w:rFonts w:ascii="Times New Roman" w:hAnsi="Times New Roman" w:cs="Times New Roman"/>
          <w:spacing w:val="0"/>
          <w:sz w:val="22"/>
          <w:szCs w:val="22"/>
        </w:rPr>
        <w:t xml:space="preserve"> cenu vodného a stočného</w:t>
      </w:r>
      <w:r w:rsidR="00B77DE3" w:rsidRPr="00FD39C2">
        <w:rPr>
          <w:rFonts w:ascii="Times New Roman" w:hAnsi="Times New Roman" w:cs="Times New Roman"/>
          <w:spacing w:val="0"/>
          <w:sz w:val="22"/>
          <w:szCs w:val="22"/>
        </w:rPr>
        <w:t xml:space="preserve"> </w:t>
      </w:r>
      <w:r w:rsidRPr="00FD39C2">
        <w:rPr>
          <w:rFonts w:ascii="Times New Roman" w:hAnsi="Times New Roman" w:cs="Times New Roman"/>
          <w:spacing w:val="0"/>
          <w:sz w:val="22"/>
          <w:szCs w:val="22"/>
        </w:rPr>
        <w:t>od 1. 1. 202</w:t>
      </w:r>
      <w:r w:rsidR="00094A00" w:rsidRPr="00FD39C2">
        <w:rPr>
          <w:rFonts w:ascii="Times New Roman" w:hAnsi="Times New Roman" w:cs="Times New Roman"/>
          <w:spacing w:val="0"/>
          <w:sz w:val="22"/>
          <w:szCs w:val="22"/>
        </w:rPr>
        <w:t>5</w:t>
      </w:r>
      <w:r w:rsidRPr="00FD39C2">
        <w:rPr>
          <w:rFonts w:ascii="Times New Roman" w:hAnsi="Times New Roman" w:cs="Times New Roman"/>
          <w:spacing w:val="0"/>
          <w:sz w:val="22"/>
          <w:szCs w:val="22"/>
        </w:rPr>
        <w:t xml:space="preserve"> v obcích, městech a městysech Svazku ve výši </w:t>
      </w:r>
      <w:r w:rsidR="00094A00" w:rsidRPr="00FD39C2">
        <w:rPr>
          <w:rFonts w:ascii="Times New Roman" w:hAnsi="Times New Roman" w:cs="Times New Roman"/>
          <w:b/>
          <w:spacing w:val="0"/>
          <w:sz w:val="22"/>
          <w:szCs w:val="22"/>
        </w:rPr>
        <w:t>133,85</w:t>
      </w:r>
      <w:r w:rsidRPr="00FD39C2">
        <w:rPr>
          <w:rFonts w:ascii="Times New Roman" w:hAnsi="Times New Roman" w:cs="Times New Roman"/>
          <w:b/>
          <w:spacing w:val="0"/>
          <w:sz w:val="22"/>
          <w:szCs w:val="22"/>
        </w:rPr>
        <w:t xml:space="preserve"> Kč</w:t>
      </w:r>
      <w:r w:rsidRPr="00FD39C2">
        <w:rPr>
          <w:rFonts w:ascii="Times New Roman" w:hAnsi="Times New Roman" w:cs="Times New Roman"/>
          <w:spacing w:val="0"/>
          <w:sz w:val="22"/>
          <w:szCs w:val="22"/>
        </w:rPr>
        <w:t xml:space="preserve"> bez DPH (</w:t>
      </w:r>
      <w:r w:rsidR="00094A00" w:rsidRPr="00FD39C2">
        <w:rPr>
          <w:rFonts w:ascii="Times New Roman" w:hAnsi="Times New Roman" w:cs="Times New Roman"/>
          <w:b/>
          <w:bCs/>
          <w:spacing w:val="0"/>
          <w:sz w:val="22"/>
          <w:szCs w:val="22"/>
        </w:rPr>
        <w:t>149</w:t>
      </w:r>
      <w:r w:rsidRPr="00FD39C2">
        <w:rPr>
          <w:rFonts w:ascii="Times New Roman" w:hAnsi="Times New Roman" w:cs="Times New Roman"/>
          <w:b/>
          <w:bCs/>
          <w:spacing w:val="0"/>
          <w:sz w:val="22"/>
          <w:szCs w:val="22"/>
        </w:rPr>
        <w:t>,</w:t>
      </w:r>
      <w:r w:rsidR="00433AB6" w:rsidRPr="00FD39C2">
        <w:rPr>
          <w:rFonts w:ascii="Times New Roman" w:hAnsi="Times New Roman" w:cs="Times New Roman"/>
          <w:b/>
          <w:bCs/>
          <w:spacing w:val="0"/>
          <w:sz w:val="22"/>
          <w:szCs w:val="22"/>
        </w:rPr>
        <w:t>9</w:t>
      </w:r>
      <w:r w:rsidR="00094A00" w:rsidRPr="00FD39C2">
        <w:rPr>
          <w:rFonts w:ascii="Times New Roman" w:hAnsi="Times New Roman" w:cs="Times New Roman"/>
          <w:b/>
          <w:bCs/>
          <w:spacing w:val="0"/>
          <w:sz w:val="22"/>
          <w:szCs w:val="22"/>
        </w:rPr>
        <w:t>1</w:t>
      </w:r>
      <w:r w:rsidR="00B77DE3" w:rsidRPr="00FD39C2">
        <w:rPr>
          <w:rFonts w:ascii="Times New Roman" w:hAnsi="Times New Roman" w:cs="Times New Roman"/>
          <w:b/>
          <w:bCs/>
          <w:spacing w:val="0"/>
          <w:sz w:val="22"/>
          <w:szCs w:val="22"/>
        </w:rPr>
        <w:t> </w:t>
      </w:r>
      <w:r w:rsidRPr="00FD39C2">
        <w:rPr>
          <w:rFonts w:ascii="Times New Roman" w:hAnsi="Times New Roman" w:cs="Times New Roman"/>
          <w:b/>
          <w:bCs/>
          <w:spacing w:val="0"/>
          <w:sz w:val="22"/>
          <w:szCs w:val="22"/>
        </w:rPr>
        <w:t>Kč</w:t>
      </w:r>
      <w:r w:rsidRPr="00FD39C2">
        <w:rPr>
          <w:rFonts w:ascii="Times New Roman" w:hAnsi="Times New Roman" w:cs="Times New Roman"/>
          <w:spacing w:val="0"/>
          <w:sz w:val="22"/>
          <w:szCs w:val="22"/>
        </w:rPr>
        <w:t xml:space="preserve"> vč. 1</w:t>
      </w:r>
      <w:r w:rsidR="00B148F4" w:rsidRPr="00FD39C2">
        <w:rPr>
          <w:rFonts w:ascii="Times New Roman" w:hAnsi="Times New Roman" w:cs="Times New Roman"/>
          <w:spacing w:val="0"/>
          <w:sz w:val="22"/>
          <w:szCs w:val="22"/>
        </w:rPr>
        <w:t>2</w:t>
      </w:r>
      <w:r w:rsidR="00B77DE3" w:rsidRPr="00FD39C2">
        <w:rPr>
          <w:rFonts w:ascii="Times New Roman" w:hAnsi="Times New Roman" w:cs="Times New Roman"/>
          <w:spacing w:val="0"/>
          <w:sz w:val="22"/>
          <w:szCs w:val="22"/>
        </w:rPr>
        <w:t xml:space="preserve"> </w:t>
      </w:r>
      <w:r w:rsidRPr="00FD39C2">
        <w:rPr>
          <w:rFonts w:ascii="Times New Roman" w:hAnsi="Times New Roman" w:cs="Times New Roman"/>
          <w:spacing w:val="0"/>
          <w:sz w:val="22"/>
          <w:szCs w:val="22"/>
        </w:rPr>
        <w:t>% DPH) za 1</w:t>
      </w:r>
      <w:r w:rsidR="00922412" w:rsidRPr="00FD39C2">
        <w:rPr>
          <w:rFonts w:ascii="Times New Roman" w:hAnsi="Times New Roman" w:cs="Times New Roman"/>
          <w:spacing w:val="0"/>
          <w:sz w:val="22"/>
          <w:szCs w:val="22"/>
        </w:rPr>
        <w:t xml:space="preserve"> </w:t>
      </w:r>
      <w:r w:rsidRPr="00FD39C2">
        <w:rPr>
          <w:rFonts w:ascii="Times New Roman" w:hAnsi="Times New Roman" w:cs="Times New Roman"/>
          <w:spacing w:val="0"/>
          <w:sz w:val="22"/>
          <w:szCs w:val="22"/>
        </w:rPr>
        <w:t>000 l</w:t>
      </w:r>
      <w:r w:rsidR="003B382F" w:rsidRPr="00FD39C2">
        <w:rPr>
          <w:rFonts w:ascii="Times New Roman" w:hAnsi="Times New Roman" w:cs="Times New Roman"/>
          <w:spacing w:val="0"/>
          <w:sz w:val="22"/>
          <w:szCs w:val="22"/>
        </w:rPr>
        <w:t>itrů</w:t>
      </w:r>
      <w:r w:rsidRPr="00FD39C2">
        <w:rPr>
          <w:rFonts w:ascii="Times New Roman" w:hAnsi="Times New Roman" w:cs="Times New Roman"/>
          <w:spacing w:val="0"/>
          <w:sz w:val="22"/>
          <w:szCs w:val="22"/>
        </w:rPr>
        <w:t xml:space="preserve"> pitné a odpadní vody.</w:t>
      </w:r>
    </w:p>
    <w:p w14:paraId="58503918" w14:textId="6CAAA5CF" w:rsidR="00AC424A" w:rsidRPr="00FD39C2" w:rsidRDefault="00AC424A" w:rsidP="00AC424A">
      <w:pPr>
        <w:spacing w:line="240" w:lineRule="auto"/>
        <w:jc w:val="both"/>
        <w:rPr>
          <w:rFonts w:ascii="Times New Roman" w:hAnsi="Times New Roman" w:cs="Times New Roman"/>
          <w:sz w:val="22"/>
          <w:szCs w:val="22"/>
        </w:rPr>
      </w:pPr>
      <w:r w:rsidRPr="00FD39C2">
        <w:rPr>
          <w:rFonts w:ascii="Times New Roman" w:hAnsi="Times New Roman" w:cs="Times New Roman"/>
          <w:sz w:val="22"/>
          <w:szCs w:val="22"/>
        </w:rPr>
        <w:t xml:space="preserve">Cena vodného a stočného musí garantovat skutečnost, že Svazek je schopen zafinancovat investiční i provozní náklady nejen u projektů, na které žádá dotaci, ale ufinancovat také provoz a postupnou obnovu veškerého majetku Svazku (Plán financování obnovy). V tomto směru takto Svazek financuje každoročně desítky staveb na území svých členských obcí. </w:t>
      </w:r>
    </w:p>
    <w:p w14:paraId="06E49300" w14:textId="5A67076E" w:rsidR="00F4188D" w:rsidRPr="00FD39C2" w:rsidRDefault="00135C6A" w:rsidP="239E499B">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Svazek v minulých letech dokončil desítky vodohospodářských projektů s rozsahem investic více než 1</w:t>
      </w:r>
      <w:r w:rsidR="006502CB" w:rsidRPr="00FD39C2">
        <w:rPr>
          <w:rFonts w:ascii="Times New Roman" w:hAnsi="Times New Roman" w:cs="Times New Roman"/>
          <w:sz w:val="22"/>
          <w:szCs w:val="22"/>
        </w:rPr>
        <w:t>,1</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mld</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Kč, které jsou podporovány dotacemi z Operačního programu Životní prostředí (z Evropské unie) a</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z</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dalších zdrojů. Investice jsou zaměřen</w:t>
      </w:r>
      <w:r w:rsidR="003B382F" w:rsidRPr="00FD39C2">
        <w:rPr>
          <w:rFonts w:ascii="Times New Roman" w:hAnsi="Times New Roman" w:cs="Times New Roman"/>
          <w:sz w:val="22"/>
          <w:szCs w:val="22"/>
        </w:rPr>
        <w:t>y</w:t>
      </w:r>
      <w:r w:rsidRPr="00FD39C2">
        <w:rPr>
          <w:rFonts w:ascii="Times New Roman" w:hAnsi="Times New Roman" w:cs="Times New Roman"/>
          <w:sz w:val="22"/>
          <w:szCs w:val="22"/>
        </w:rPr>
        <w:t xml:space="preserve"> na dostatek kvalitní pitné vody a čištění vod odpadních. Podmínkou čerpání </w:t>
      </w:r>
      <w:r w:rsidR="56A952D5" w:rsidRPr="00FD39C2">
        <w:rPr>
          <w:rFonts w:ascii="Times New Roman" w:hAnsi="Times New Roman" w:cs="Times New Roman"/>
          <w:sz w:val="22"/>
          <w:szCs w:val="22"/>
        </w:rPr>
        <w:t xml:space="preserve">těchto </w:t>
      </w:r>
      <w:r w:rsidRPr="00FD39C2">
        <w:rPr>
          <w:rFonts w:ascii="Times New Roman" w:hAnsi="Times New Roman" w:cs="Times New Roman"/>
          <w:sz w:val="22"/>
          <w:szCs w:val="22"/>
        </w:rPr>
        <w:t>dotací</w:t>
      </w:r>
      <w:r w:rsidR="00AC424A" w:rsidRPr="00FD39C2">
        <w:rPr>
          <w:rFonts w:ascii="Times New Roman" w:hAnsi="Times New Roman" w:cs="Times New Roman"/>
          <w:sz w:val="22"/>
          <w:szCs w:val="22"/>
        </w:rPr>
        <w:t xml:space="preserve"> je, jak je mj. uvedeno výše, </w:t>
      </w:r>
      <w:r w:rsidRPr="00FD39C2">
        <w:rPr>
          <w:rFonts w:ascii="Times New Roman" w:hAnsi="Times New Roman" w:cs="Times New Roman"/>
          <w:sz w:val="22"/>
          <w:szCs w:val="22"/>
        </w:rPr>
        <w:t xml:space="preserve">zajištění dostatečné tvorby prostředků na obnovu majetku </w:t>
      </w:r>
      <w:r w:rsidR="00922412" w:rsidRPr="00FD39C2">
        <w:rPr>
          <w:rFonts w:ascii="Times New Roman" w:hAnsi="Times New Roman" w:cs="Times New Roman"/>
          <w:sz w:val="22"/>
          <w:szCs w:val="22"/>
        </w:rPr>
        <w:t>S</w:t>
      </w:r>
      <w:r w:rsidRPr="00FD39C2">
        <w:rPr>
          <w:rFonts w:ascii="Times New Roman" w:hAnsi="Times New Roman" w:cs="Times New Roman"/>
          <w:sz w:val="22"/>
          <w:szCs w:val="22"/>
        </w:rPr>
        <w:t xml:space="preserve">vazku, financované z ceny vodného a stočného. Takto vytvořené prostředky jsou pak součástí </w:t>
      </w:r>
      <w:r w:rsidR="00922412" w:rsidRPr="00FD39C2">
        <w:rPr>
          <w:rFonts w:ascii="Times New Roman" w:hAnsi="Times New Roman" w:cs="Times New Roman"/>
          <w:sz w:val="22"/>
          <w:szCs w:val="22"/>
        </w:rPr>
        <w:t>P</w:t>
      </w:r>
      <w:r w:rsidRPr="00FD39C2">
        <w:rPr>
          <w:rFonts w:ascii="Times New Roman" w:hAnsi="Times New Roman" w:cs="Times New Roman"/>
          <w:sz w:val="22"/>
          <w:szCs w:val="22"/>
        </w:rPr>
        <w:t>lánu financování obnovy (PFO)</w:t>
      </w:r>
      <w:r w:rsidR="08293D73" w:rsidRPr="00FD39C2">
        <w:rPr>
          <w:rFonts w:ascii="Times New Roman" w:hAnsi="Times New Roman" w:cs="Times New Roman"/>
          <w:sz w:val="22"/>
          <w:szCs w:val="22"/>
        </w:rPr>
        <w:t xml:space="preserve"> a jsou každoročně využity na opravy a obnovu stávající</w:t>
      </w:r>
      <w:r w:rsidR="789EC520" w:rsidRPr="00FD39C2">
        <w:rPr>
          <w:rFonts w:ascii="Times New Roman" w:hAnsi="Times New Roman" w:cs="Times New Roman"/>
          <w:sz w:val="22"/>
          <w:szCs w:val="22"/>
        </w:rPr>
        <w:t>ch</w:t>
      </w:r>
      <w:r w:rsidR="08293D73" w:rsidRPr="00FD39C2">
        <w:rPr>
          <w:rFonts w:ascii="Times New Roman" w:hAnsi="Times New Roman" w:cs="Times New Roman"/>
          <w:sz w:val="22"/>
          <w:szCs w:val="22"/>
        </w:rPr>
        <w:t xml:space="preserve"> </w:t>
      </w:r>
      <w:r w:rsidR="3C11B22F" w:rsidRPr="00FD39C2">
        <w:rPr>
          <w:rFonts w:ascii="Times New Roman" w:hAnsi="Times New Roman" w:cs="Times New Roman"/>
          <w:sz w:val="22"/>
          <w:szCs w:val="22"/>
        </w:rPr>
        <w:t>vodovodů a kanalizací</w:t>
      </w:r>
      <w:r w:rsidR="006502CB" w:rsidRPr="00FD39C2">
        <w:rPr>
          <w:rFonts w:ascii="Times New Roman" w:hAnsi="Times New Roman" w:cs="Times New Roman"/>
          <w:sz w:val="22"/>
          <w:szCs w:val="22"/>
        </w:rPr>
        <w:t>.</w:t>
      </w:r>
    </w:p>
    <w:p w14:paraId="31896B9E" w14:textId="7CA3219E" w:rsidR="009A025D" w:rsidRPr="002047EC" w:rsidRDefault="47EB09B2" w:rsidP="239E499B">
      <w:pPr>
        <w:pStyle w:val="Textvbloku"/>
        <w:ind w:left="0" w:right="0"/>
        <w:jc w:val="both"/>
        <w:rPr>
          <w:rFonts w:ascii="Times New Roman" w:hAnsi="Times New Roman" w:cs="Times New Roman"/>
          <w:sz w:val="22"/>
          <w:szCs w:val="22"/>
        </w:rPr>
      </w:pPr>
      <w:r w:rsidRPr="002047EC">
        <w:rPr>
          <w:rFonts w:ascii="Times New Roman" w:hAnsi="Times New Roman" w:cs="Times New Roman"/>
          <w:sz w:val="22"/>
          <w:szCs w:val="22"/>
        </w:rPr>
        <w:t xml:space="preserve">V letošním roce byla </w:t>
      </w:r>
      <w:r w:rsidR="009A40E3">
        <w:rPr>
          <w:rFonts w:ascii="Times New Roman" w:hAnsi="Times New Roman" w:cs="Times New Roman"/>
          <w:sz w:val="22"/>
          <w:szCs w:val="22"/>
        </w:rPr>
        <w:t xml:space="preserve">mj. </w:t>
      </w:r>
      <w:r w:rsidRPr="002047EC">
        <w:rPr>
          <w:rFonts w:ascii="Times New Roman" w:hAnsi="Times New Roman" w:cs="Times New Roman"/>
          <w:sz w:val="22"/>
          <w:szCs w:val="22"/>
        </w:rPr>
        <w:t>dokončena</w:t>
      </w:r>
      <w:r w:rsidR="00B148F4" w:rsidRPr="002047EC">
        <w:rPr>
          <w:rFonts w:ascii="Times New Roman" w:hAnsi="Times New Roman" w:cs="Times New Roman"/>
          <w:sz w:val="22"/>
          <w:szCs w:val="22"/>
        </w:rPr>
        <w:t xml:space="preserve"> stavba „ČOV a kanalizace Such</w:t>
      </w:r>
      <w:r w:rsidR="71A1B99E" w:rsidRPr="002047EC">
        <w:rPr>
          <w:rFonts w:ascii="Times New Roman" w:hAnsi="Times New Roman" w:cs="Times New Roman"/>
          <w:sz w:val="22"/>
          <w:szCs w:val="22"/>
        </w:rPr>
        <w:t>ý</w:t>
      </w:r>
      <w:r w:rsidR="00B148F4" w:rsidRPr="002047EC">
        <w:rPr>
          <w:rFonts w:ascii="Times New Roman" w:hAnsi="Times New Roman" w:cs="Times New Roman"/>
          <w:sz w:val="22"/>
          <w:szCs w:val="22"/>
        </w:rPr>
        <w:t xml:space="preserve"> Žďárná“</w:t>
      </w:r>
      <w:r w:rsidR="00E72FED" w:rsidRPr="002047EC">
        <w:rPr>
          <w:rFonts w:ascii="Times New Roman" w:hAnsi="Times New Roman" w:cs="Times New Roman"/>
          <w:sz w:val="22"/>
          <w:szCs w:val="22"/>
        </w:rPr>
        <w:t>, dotovaná z</w:t>
      </w:r>
      <w:r w:rsidR="003B382F" w:rsidRPr="002047EC">
        <w:rPr>
          <w:rFonts w:ascii="Times New Roman" w:hAnsi="Times New Roman" w:cs="Times New Roman"/>
          <w:sz w:val="22"/>
          <w:szCs w:val="22"/>
        </w:rPr>
        <w:t> </w:t>
      </w:r>
      <w:r w:rsidR="00E72FED" w:rsidRPr="002047EC">
        <w:rPr>
          <w:rFonts w:ascii="Times New Roman" w:hAnsi="Times New Roman" w:cs="Times New Roman"/>
          <w:sz w:val="22"/>
          <w:szCs w:val="22"/>
        </w:rPr>
        <w:t>OPŽP</w:t>
      </w:r>
      <w:r w:rsidR="003B382F" w:rsidRPr="002047EC">
        <w:rPr>
          <w:rFonts w:ascii="Times New Roman" w:hAnsi="Times New Roman" w:cs="Times New Roman"/>
          <w:sz w:val="22"/>
          <w:szCs w:val="22"/>
        </w:rPr>
        <w:t>,</w:t>
      </w:r>
      <w:r w:rsidR="00E72FED" w:rsidRPr="002047EC">
        <w:rPr>
          <w:rFonts w:ascii="Times New Roman" w:hAnsi="Times New Roman" w:cs="Times New Roman"/>
          <w:sz w:val="22"/>
          <w:szCs w:val="22"/>
        </w:rPr>
        <w:t xml:space="preserve"> za téměř 250</w:t>
      </w:r>
      <w:r w:rsidR="00DD5EBD" w:rsidRPr="002047EC">
        <w:rPr>
          <w:rFonts w:ascii="Times New Roman" w:hAnsi="Times New Roman" w:cs="Times New Roman"/>
          <w:sz w:val="22"/>
          <w:szCs w:val="22"/>
        </w:rPr>
        <w:t> </w:t>
      </w:r>
      <w:r w:rsidR="00E72FED" w:rsidRPr="002047EC">
        <w:rPr>
          <w:rFonts w:ascii="Times New Roman" w:hAnsi="Times New Roman" w:cs="Times New Roman"/>
          <w:sz w:val="22"/>
          <w:szCs w:val="22"/>
        </w:rPr>
        <w:t>mil. Kč</w:t>
      </w:r>
      <w:r w:rsidR="0F1A5565" w:rsidRPr="002047EC">
        <w:rPr>
          <w:rFonts w:ascii="Times New Roman" w:hAnsi="Times New Roman" w:cs="Times New Roman"/>
          <w:sz w:val="22"/>
          <w:szCs w:val="22"/>
        </w:rPr>
        <w:t xml:space="preserve">, </w:t>
      </w:r>
      <w:r w:rsidR="50FD47F6" w:rsidRPr="002047EC">
        <w:rPr>
          <w:rFonts w:ascii="Times New Roman" w:hAnsi="Times New Roman" w:cs="Times New Roman"/>
          <w:sz w:val="22"/>
          <w:szCs w:val="22"/>
        </w:rPr>
        <w:t xml:space="preserve">při výstavbě kanalizace </w:t>
      </w:r>
      <w:r w:rsidR="0F1A5565" w:rsidRPr="002047EC">
        <w:rPr>
          <w:rFonts w:ascii="Times New Roman" w:hAnsi="Times New Roman" w:cs="Times New Roman"/>
          <w:sz w:val="22"/>
          <w:szCs w:val="22"/>
        </w:rPr>
        <w:t>byla provedena obnova</w:t>
      </w:r>
      <w:r w:rsidR="0C52B836" w:rsidRPr="002047EC">
        <w:rPr>
          <w:rFonts w:ascii="Times New Roman" w:hAnsi="Times New Roman" w:cs="Times New Roman"/>
          <w:sz w:val="22"/>
          <w:szCs w:val="22"/>
        </w:rPr>
        <w:t xml:space="preserve"> podstatné části</w:t>
      </w:r>
      <w:r w:rsidR="0F1A5565" w:rsidRPr="002047EC">
        <w:rPr>
          <w:rFonts w:ascii="Times New Roman" w:hAnsi="Times New Roman" w:cs="Times New Roman"/>
          <w:sz w:val="22"/>
          <w:szCs w:val="22"/>
        </w:rPr>
        <w:t xml:space="preserve"> vodovodu</w:t>
      </w:r>
      <w:r w:rsidR="00E72FED" w:rsidRPr="002047EC">
        <w:rPr>
          <w:rFonts w:ascii="Times New Roman" w:hAnsi="Times New Roman" w:cs="Times New Roman"/>
          <w:sz w:val="22"/>
          <w:szCs w:val="22"/>
        </w:rPr>
        <w:t xml:space="preserve">. </w:t>
      </w:r>
    </w:p>
    <w:p w14:paraId="2B37CE9E" w14:textId="52020610" w:rsidR="009A025D" w:rsidRPr="002047EC" w:rsidRDefault="025F761C" w:rsidP="239E499B">
      <w:pPr>
        <w:pStyle w:val="Styl2"/>
        <w:jc w:val="both"/>
        <w:rPr>
          <w:rFonts w:ascii="Times New Roman" w:hAnsi="Times New Roman" w:cs="Times New Roman"/>
          <w:spacing w:val="0"/>
          <w:sz w:val="22"/>
          <w:szCs w:val="22"/>
        </w:rPr>
      </w:pPr>
      <w:r w:rsidRPr="002047EC">
        <w:rPr>
          <w:rFonts w:ascii="Times New Roman" w:hAnsi="Times New Roman" w:cs="Times New Roman"/>
          <w:spacing w:val="0"/>
          <w:sz w:val="22"/>
          <w:szCs w:val="22"/>
        </w:rPr>
        <w:t>V</w:t>
      </w:r>
      <w:r w:rsidR="009A40E3">
        <w:rPr>
          <w:rFonts w:ascii="Times New Roman" w:hAnsi="Times New Roman" w:cs="Times New Roman"/>
          <w:spacing w:val="0"/>
          <w:sz w:val="22"/>
          <w:szCs w:val="22"/>
        </w:rPr>
        <w:t> rámci dotačních programů jsou v</w:t>
      </w:r>
      <w:r w:rsidRPr="002047EC">
        <w:rPr>
          <w:rFonts w:ascii="Times New Roman" w:hAnsi="Times New Roman" w:cs="Times New Roman"/>
          <w:spacing w:val="0"/>
          <w:sz w:val="22"/>
          <w:szCs w:val="22"/>
        </w:rPr>
        <w:t xml:space="preserve"> roce 2024 </w:t>
      </w:r>
      <w:r w:rsidR="009A40E3">
        <w:rPr>
          <w:rFonts w:ascii="Times New Roman" w:hAnsi="Times New Roman" w:cs="Times New Roman"/>
          <w:spacing w:val="0"/>
          <w:sz w:val="22"/>
          <w:szCs w:val="22"/>
        </w:rPr>
        <w:t>realizovány</w:t>
      </w:r>
      <w:r w:rsidRPr="002047EC">
        <w:rPr>
          <w:rFonts w:ascii="Times New Roman" w:hAnsi="Times New Roman" w:cs="Times New Roman"/>
          <w:spacing w:val="0"/>
          <w:sz w:val="22"/>
          <w:szCs w:val="22"/>
        </w:rPr>
        <w:t xml:space="preserve"> </w:t>
      </w:r>
      <w:r w:rsidR="009A40E3">
        <w:rPr>
          <w:rFonts w:ascii="Times New Roman" w:hAnsi="Times New Roman" w:cs="Times New Roman"/>
          <w:spacing w:val="0"/>
          <w:sz w:val="22"/>
          <w:szCs w:val="22"/>
        </w:rPr>
        <w:t>například akce</w:t>
      </w:r>
      <w:r w:rsidRPr="002047EC">
        <w:rPr>
          <w:rFonts w:ascii="Times New Roman" w:hAnsi="Times New Roman" w:cs="Times New Roman"/>
          <w:spacing w:val="0"/>
          <w:sz w:val="22"/>
          <w:szCs w:val="22"/>
        </w:rPr>
        <w:t>:</w:t>
      </w:r>
    </w:p>
    <w:p w14:paraId="14979BFB" w14:textId="6BD880E4" w:rsidR="009A025D" w:rsidRPr="002047EC" w:rsidRDefault="025F761C" w:rsidP="239E499B">
      <w:pPr>
        <w:pStyle w:val="Styl2"/>
        <w:numPr>
          <w:ilvl w:val="0"/>
          <w:numId w:val="11"/>
        </w:numPr>
        <w:spacing w:after="0"/>
        <w:jc w:val="both"/>
        <w:rPr>
          <w:rFonts w:ascii="Times New Roman" w:hAnsi="Times New Roman" w:cs="Times New Roman"/>
          <w:spacing w:val="0"/>
          <w:sz w:val="22"/>
          <w:szCs w:val="22"/>
        </w:rPr>
      </w:pPr>
      <w:r w:rsidRPr="002047EC">
        <w:rPr>
          <w:rFonts w:ascii="Times New Roman" w:hAnsi="Times New Roman" w:cs="Times New Roman"/>
          <w:spacing w:val="0"/>
          <w:sz w:val="22"/>
          <w:szCs w:val="22"/>
        </w:rPr>
        <w:t>Kanalizace Svinošice, kde souběžně financuje Svazek obnovu podstatné části vodovodu</w:t>
      </w:r>
    </w:p>
    <w:p w14:paraId="3EA7391E" w14:textId="161B56F9" w:rsidR="009A025D" w:rsidRPr="002047EC" w:rsidRDefault="025F761C" w:rsidP="239E499B">
      <w:pPr>
        <w:pStyle w:val="Styl2"/>
        <w:numPr>
          <w:ilvl w:val="0"/>
          <w:numId w:val="11"/>
        </w:numPr>
        <w:spacing w:after="0"/>
        <w:jc w:val="both"/>
        <w:rPr>
          <w:rFonts w:ascii="Times New Roman" w:hAnsi="Times New Roman" w:cs="Times New Roman"/>
          <w:spacing w:val="0"/>
          <w:sz w:val="22"/>
          <w:szCs w:val="22"/>
        </w:rPr>
      </w:pPr>
      <w:r w:rsidRPr="002047EC">
        <w:rPr>
          <w:rFonts w:ascii="Times New Roman" w:hAnsi="Times New Roman" w:cs="Times New Roman"/>
          <w:spacing w:val="0"/>
          <w:sz w:val="22"/>
          <w:szCs w:val="22"/>
        </w:rPr>
        <w:t>Obnova vodovodní sítě Lipovec, Holštejn (spolufinancováno obcemi)</w:t>
      </w:r>
    </w:p>
    <w:p w14:paraId="1889E804" w14:textId="7D96C7F6" w:rsidR="009A025D" w:rsidRPr="002047EC" w:rsidRDefault="009A40E3" w:rsidP="009A40E3">
      <w:pPr>
        <w:pStyle w:val="Textvbloku"/>
        <w:numPr>
          <w:ilvl w:val="0"/>
          <w:numId w:val="11"/>
        </w:numPr>
        <w:ind w:right="0"/>
        <w:jc w:val="both"/>
        <w:rPr>
          <w:rFonts w:ascii="Times New Roman" w:hAnsi="Times New Roman" w:cs="Times New Roman"/>
          <w:sz w:val="22"/>
          <w:szCs w:val="22"/>
        </w:rPr>
      </w:pPr>
      <w:r>
        <w:rPr>
          <w:rFonts w:ascii="Times New Roman" w:hAnsi="Times New Roman" w:cs="Times New Roman"/>
          <w:sz w:val="22"/>
          <w:szCs w:val="22"/>
        </w:rPr>
        <w:t>O</w:t>
      </w:r>
      <w:r w:rsidR="025F761C" w:rsidRPr="002047EC">
        <w:rPr>
          <w:rFonts w:ascii="Times New Roman" w:hAnsi="Times New Roman" w:cs="Times New Roman"/>
          <w:sz w:val="22"/>
          <w:szCs w:val="22"/>
        </w:rPr>
        <w:t>bnova vodovodu a kanalizace v krajské komunikaci obce Šebetov</w:t>
      </w:r>
      <w:r>
        <w:rPr>
          <w:rFonts w:ascii="Times New Roman" w:hAnsi="Times New Roman" w:cs="Times New Roman"/>
          <w:sz w:val="22"/>
          <w:szCs w:val="22"/>
        </w:rPr>
        <w:t xml:space="preserve"> a další</w:t>
      </w:r>
    </w:p>
    <w:p w14:paraId="2E4E4ADF" w14:textId="0CD658DA" w:rsidR="009A025D" w:rsidRPr="002047EC" w:rsidRDefault="009A40E3" w:rsidP="239E499B">
      <w:pPr>
        <w:pStyle w:val="Textvbloku"/>
        <w:ind w:left="0" w:right="0"/>
        <w:jc w:val="both"/>
        <w:rPr>
          <w:rFonts w:ascii="Times New Roman" w:hAnsi="Times New Roman" w:cs="Times New Roman"/>
          <w:sz w:val="22"/>
          <w:szCs w:val="22"/>
        </w:rPr>
      </w:pPr>
      <w:r>
        <w:rPr>
          <w:rFonts w:ascii="Times New Roman" w:hAnsi="Times New Roman" w:cs="Times New Roman"/>
          <w:sz w:val="22"/>
          <w:szCs w:val="22"/>
        </w:rPr>
        <w:t xml:space="preserve">Pro rok </w:t>
      </w:r>
      <w:r w:rsidR="025F761C" w:rsidRPr="002047EC">
        <w:rPr>
          <w:rFonts w:ascii="Times New Roman" w:hAnsi="Times New Roman" w:cs="Times New Roman"/>
          <w:sz w:val="22"/>
          <w:szCs w:val="22"/>
        </w:rPr>
        <w:t xml:space="preserve">2025 </w:t>
      </w:r>
      <w:r>
        <w:rPr>
          <w:rFonts w:ascii="Times New Roman" w:hAnsi="Times New Roman" w:cs="Times New Roman"/>
          <w:sz w:val="22"/>
          <w:szCs w:val="22"/>
        </w:rPr>
        <w:t>jsou připravovány mj. tyto stavby:</w:t>
      </w:r>
    </w:p>
    <w:p w14:paraId="0FA27DC3" w14:textId="31E455A4" w:rsidR="009A025D" w:rsidRPr="00D361D9" w:rsidRDefault="025F761C" w:rsidP="00D361D9">
      <w:pPr>
        <w:pStyle w:val="Styl2"/>
        <w:numPr>
          <w:ilvl w:val="0"/>
          <w:numId w:val="11"/>
        </w:numPr>
        <w:spacing w:after="0"/>
        <w:jc w:val="both"/>
        <w:rPr>
          <w:rFonts w:ascii="Times New Roman" w:hAnsi="Times New Roman" w:cs="Times New Roman"/>
          <w:spacing w:val="0"/>
          <w:sz w:val="22"/>
          <w:szCs w:val="22"/>
        </w:rPr>
      </w:pPr>
      <w:r w:rsidRPr="00D361D9">
        <w:rPr>
          <w:rFonts w:ascii="Times New Roman" w:hAnsi="Times New Roman" w:cs="Times New Roman"/>
          <w:spacing w:val="0"/>
          <w:sz w:val="22"/>
          <w:szCs w:val="22"/>
        </w:rPr>
        <w:t xml:space="preserve">Výstavba oddílné kanalizace v </w:t>
      </w:r>
      <w:proofErr w:type="spellStart"/>
      <w:r w:rsidRPr="00D361D9">
        <w:rPr>
          <w:rFonts w:ascii="Times New Roman" w:hAnsi="Times New Roman" w:cs="Times New Roman"/>
          <w:spacing w:val="0"/>
          <w:sz w:val="22"/>
          <w:szCs w:val="22"/>
        </w:rPr>
        <w:t>Rudici</w:t>
      </w:r>
      <w:proofErr w:type="spellEnd"/>
      <w:r w:rsidRPr="00D361D9">
        <w:rPr>
          <w:rFonts w:ascii="Times New Roman" w:hAnsi="Times New Roman" w:cs="Times New Roman"/>
          <w:spacing w:val="0"/>
          <w:sz w:val="22"/>
          <w:szCs w:val="22"/>
        </w:rPr>
        <w:t xml:space="preserve"> s obnovou podstatné části vodovodu</w:t>
      </w:r>
    </w:p>
    <w:p w14:paraId="2CE31F97" w14:textId="1FB63D7C" w:rsidR="009A025D" w:rsidRPr="00D361D9" w:rsidRDefault="025F761C" w:rsidP="00D361D9">
      <w:pPr>
        <w:pStyle w:val="Styl2"/>
        <w:numPr>
          <w:ilvl w:val="0"/>
          <w:numId w:val="11"/>
        </w:numPr>
        <w:spacing w:after="0"/>
        <w:jc w:val="both"/>
        <w:rPr>
          <w:rFonts w:ascii="Times New Roman" w:hAnsi="Times New Roman" w:cs="Times New Roman"/>
          <w:spacing w:val="0"/>
          <w:sz w:val="22"/>
          <w:szCs w:val="22"/>
        </w:rPr>
      </w:pPr>
      <w:r w:rsidRPr="00D361D9">
        <w:rPr>
          <w:rFonts w:ascii="Times New Roman" w:hAnsi="Times New Roman" w:cs="Times New Roman"/>
          <w:spacing w:val="0"/>
          <w:sz w:val="22"/>
          <w:szCs w:val="22"/>
        </w:rPr>
        <w:t>Intenzifikace ČOV Ostrov</w:t>
      </w:r>
    </w:p>
    <w:p w14:paraId="5C48B85D" w14:textId="188691DF" w:rsidR="009A025D" w:rsidRPr="00D361D9" w:rsidRDefault="025F761C" w:rsidP="00D361D9">
      <w:pPr>
        <w:pStyle w:val="Styl2"/>
        <w:numPr>
          <w:ilvl w:val="0"/>
          <w:numId w:val="11"/>
        </w:numPr>
        <w:jc w:val="both"/>
        <w:rPr>
          <w:rFonts w:ascii="Times New Roman" w:hAnsi="Times New Roman" w:cs="Times New Roman"/>
          <w:spacing w:val="0"/>
          <w:sz w:val="22"/>
          <w:szCs w:val="22"/>
        </w:rPr>
      </w:pPr>
      <w:r w:rsidRPr="00D361D9">
        <w:rPr>
          <w:rFonts w:ascii="Times New Roman" w:hAnsi="Times New Roman" w:cs="Times New Roman"/>
          <w:spacing w:val="0"/>
          <w:sz w:val="22"/>
          <w:szCs w:val="22"/>
        </w:rPr>
        <w:t>Rekonstrukce technologie na ČS Spešov</w:t>
      </w:r>
      <w:r w:rsidR="009A40E3" w:rsidRPr="00D361D9">
        <w:rPr>
          <w:rFonts w:ascii="Times New Roman" w:hAnsi="Times New Roman" w:cs="Times New Roman"/>
          <w:spacing w:val="0"/>
          <w:sz w:val="22"/>
          <w:szCs w:val="22"/>
        </w:rPr>
        <w:t xml:space="preserve"> a další</w:t>
      </w:r>
    </w:p>
    <w:p w14:paraId="0DE6AA2C" w14:textId="5C674D61" w:rsidR="009A025D" w:rsidRPr="00FD39C2" w:rsidRDefault="2398FD8A" w:rsidP="00D361D9">
      <w:pPr>
        <w:pStyle w:val="Textvbloku"/>
        <w:ind w:left="0" w:right="0"/>
        <w:jc w:val="both"/>
        <w:rPr>
          <w:rFonts w:ascii="Times New Roman" w:hAnsi="Times New Roman" w:cs="Times New Roman"/>
          <w:sz w:val="22"/>
          <w:szCs w:val="22"/>
        </w:rPr>
      </w:pPr>
      <w:r w:rsidRPr="00FD39C2">
        <w:rPr>
          <w:rFonts w:ascii="Times New Roman" w:hAnsi="Times New Roman" w:cs="Times New Roman"/>
          <w:sz w:val="22"/>
          <w:szCs w:val="22"/>
        </w:rPr>
        <w:t xml:space="preserve">V 11/2024 byla schválena </w:t>
      </w:r>
      <w:r w:rsidR="5C839682" w:rsidRPr="00FD39C2">
        <w:rPr>
          <w:rFonts w:ascii="Times New Roman" w:hAnsi="Times New Roman" w:cs="Times New Roman"/>
          <w:sz w:val="22"/>
          <w:szCs w:val="22"/>
        </w:rPr>
        <w:t xml:space="preserve">revize </w:t>
      </w:r>
      <w:r w:rsidRPr="00FD39C2">
        <w:rPr>
          <w:rFonts w:ascii="Times New Roman" w:hAnsi="Times New Roman" w:cs="Times New Roman"/>
          <w:sz w:val="22"/>
          <w:szCs w:val="22"/>
        </w:rPr>
        <w:t>evropsk</w:t>
      </w:r>
      <w:r w:rsidR="230BA079" w:rsidRPr="00FD39C2">
        <w:rPr>
          <w:rFonts w:ascii="Times New Roman" w:hAnsi="Times New Roman" w:cs="Times New Roman"/>
          <w:sz w:val="22"/>
          <w:szCs w:val="22"/>
        </w:rPr>
        <w:t>é</w:t>
      </w:r>
      <w:r w:rsidRPr="00FD39C2">
        <w:rPr>
          <w:rFonts w:ascii="Times New Roman" w:hAnsi="Times New Roman" w:cs="Times New Roman"/>
          <w:sz w:val="22"/>
          <w:szCs w:val="22"/>
        </w:rPr>
        <w:t xml:space="preserve"> směrnice o čištění městských odpadních vod</w:t>
      </w:r>
      <w:r w:rsidR="52EB9F2D" w:rsidRPr="00FD39C2">
        <w:rPr>
          <w:rFonts w:ascii="Times New Roman" w:hAnsi="Times New Roman" w:cs="Times New Roman"/>
          <w:sz w:val="22"/>
          <w:szCs w:val="22"/>
        </w:rPr>
        <w:t xml:space="preserve">, která </w:t>
      </w:r>
      <w:r w:rsidR="0D4FD1EB" w:rsidRPr="00FD39C2">
        <w:rPr>
          <w:rFonts w:ascii="Times New Roman" w:hAnsi="Times New Roman" w:cs="Times New Roman"/>
          <w:sz w:val="22"/>
          <w:szCs w:val="22"/>
        </w:rPr>
        <w:t xml:space="preserve">zpřísňuje požadavky na vyčištěnou vodu a požaduje čištění odpadních vod </w:t>
      </w:r>
      <w:r w:rsidR="2DE2B938" w:rsidRPr="00FD39C2">
        <w:rPr>
          <w:rFonts w:ascii="Times New Roman" w:hAnsi="Times New Roman" w:cs="Times New Roman"/>
          <w:sz w:val="22"/>
          <w:szCs w:val="22"/>
        </w:rPr>
        <w:t xml:space="preserve">i </w:t>
      </w:r>
      <w:r w:rsidR="0D4FD1EB" w:rsidRPr="00FD39C2">
        <w:rPr>
          <w:rFonts w:ascii="Times New Roman" w:hAnsi="Times New Roman" w:cs="Times New Roman"/>
          <w:sz w:val="22"/>
          <w:szCs w:val="22"/>
        </w:rPr>
        <w:t>pro aglo</w:t>
      </w:r>
      <w:r w:rsidR="1E880B58" w:rsidRPr="00FD39C2">
        <w:rPr>
          <w:rFonts w:ascii="Times New Roman" w:hAnsi="Times New Roman" w:cs="Times New Roman"/>
          <w:sz w:val="22"/>
          <w:szCs w:val="22"/>
        </w:rPr>
        <w:t xml:space="preserve">merace nad </w:t>
      </w:r>
      <w:r w:rsidR="0D4FD1EB" w:rsidRPr="00FD39C2">
        <w:rPr>
          <w:rFonts w:ascii="Times New Roman" w:hAnsi="Times New Roman" w:cs="Times New Roman"/>
          <w:sz w:val="22"/>
          <w:szCs w:val="22"/>
        </w:rPr>
        <w:t xml:space="preserve">1000 EO. </w:t>
      </w:r>
      <w:r w:rsidR="17FC3EE6" w:rsidRPr="00FD39C2">
        <w:rPr>
          <w:rFonts w:ascii="Times New Roman" w:hAnsi="Times New Roman" w:cs="Times New Roman"/>
          <w:sz w:val="22"/>
          <w:szCs w:val="22"/>
        </w:rPr>
        <w:t xml:space="preserve">Dříve vydaná směrnice 91/271/EEC zavádí povinnost energetické neutrality ČOV a tzv. </w:t>
      </w:r>
      <w:r w:rsidR="009A40E3">
        <w:rPr>
          <w:rFonts w:ascii="Times New Roman" w:hAnsi="Times New Roman" w:cs="Times New Roman"/>
          <w:sz w:val="22"/>
          <w:szCs w:val="22"/>
        </w:rPr>
        <w:t>t</w:t>
      </w:r>
      <w:r w:rsidR="4FA97515" w:rsidRPr="00FD39C2">
        <w:rPr>
          <w:rFonts w:ascii="Times New Roman" w:hAnsi="Times New Roman" w:cs="Times New Roman"/>
          <w:sz w:val="22"/>
          <w:szCs w:val="22"/>
        </w:rPr>
        <w:t>axonomii.</w:t>
      </w:r>
      <w:r w:rsidR="6717DCCA" w:rsidRPr="00FD39C2">
        <w:rPr>
          <w:rFonts w:ascii="Times New Roman" w:hAnsi="Times New Roman" w:cs="Times New Roman"/>
          <w:sz w:val="22"/>
          <w:szCs w:val="22"/>
        </w:rPr>
        <w:t xml:space="preserve"> Realizace opatření vyplývajících z </w:t>
      </w:r>
      <w:r w:rsidR="21C5C859" w:rsidRPr="00FD39C2">
        <w:rPr>
          <w:rFonts w:ascii="Times New Roman" w:hAnsi="Times New Roman" w:cs="Times New Roman"/>
          <w:sz w:val="22"/>
          <w:szCs w:val="22"/>
        </w:rPr>
        <w:t xml:space="preserve">obou </w:t>
      </w:r>
      <w:r w:rsidR="6717DCCA" w:rsidRPr="00FD39C2">
        <w:rPr>
          <w:rFonts w:ascii="Times New Roman" w:hAnsi="Times New Roman" w:cs="Times New Roman"/>
          <w:sz w:val="22"/>
          <w:szCs w:val="22"/>
        </w:rPr>
        <w:t xml:space="preserve">těchto opatření si vyžádají vysoké investiční náklady. Opatření se týkají </w:t>
      </w:r>
      <w:r w:rsidR="665A0110" w:rsidRPr="00FD39C2">
        <w:rPr>
          <w:rFonts w:ascii="Times New Roman" w:hAnsi="Times New Roman" w:cs="Times New Roman"/>
          <w:sz w:val="22"/>
          <w:szCs w:val="22"/>
        </w:rPr>
        <w:t>v první fázi zejm. ČOV nad 10 000 EO. V</w:t>
      </w:r>
      <w:r w:rsidR="6717DCCA" w:rsidRPr="00FD39C2">
        <w:rPr>
          <w:rFonts w:ascii="Times New Roman" w:hAnsi="Times New Roman" w:cs="Times New Roman"/>
          <w:sz w:val="22"/>
          <w:szCs w:val="22"/>
        </w:rPr>
        <w:t xml:space="preserve"> první fázi proběhly výměny </w:t>
      </w:r>
      <w:r w:rsidR="4BDDD59F" w:rsidRPr="00FD39C2">
        <w:rPr>
          <w:rFonts w:ascii="Times New Roman" w:hAnsi="Times New Roman" w:cs="Times New Roman"/>
          <w:sz w:val="22"/>
          <w:szCs w:val="22"/>
        </w:rPr>
        <w:t xml:space="preserve">strojů za efektivnější a úspornější. Následně byly doplněny FVE </w:t>
      </w:r>
      <w:r w:rsidR="192EB326" w:rsidRPr="00FD39C2">
        <w:rPr>
          <w:rFonts w:ascii="Times New Roman" w:hAnsi="Times New Roman" w:cs="Times New Roman"/>
          <w:sz w:val="22"/>
          <w:szCs w:val="22"/>
        </w:rPr>
        <w:t xml:space="preserve">(fotovoltaika) </w:t>
      </w:r>
      <w:r w:rsidR="4BDDD59F" w:rsidRPr="00FD39C2">
        <w:rPr>
          <w:rFonts w:ascii="Times New Roman" w:hAnsi="Times New Roman" w:cs="Times New Roman"/>
          <w:sz w:val="22"/>
          <w:szCs w:val="22"/>
        </w:rPr>
        <w:t>na objektech těcht</w:t>
      </w:r>
      <w:r w:rsidR="31CD55E7" w:rsidRPr="00FD39C2">
        <w:rPr>
          <w:rFonts w:ascii="Times New Roman" w:hAnsi="Times New Roman" w:cs="Times New Roman"/>
          <w:sz w:val="22"/>
          <w:szCs w:val="22"/>
        </w:rPr>
        <w:t xml:space="preserve">o ČOV. </w:t>
      </w:r>
      <w:r w:rsidR="49C6DF8A" w:rsidRPr="00FD39C2">
        <w:rPr>
          <w:rFonts w:ascii="Times New Roman" w:hAnsi="Times New Roman" w:cs="Times New Roman"/>
          <w:sz w:val="22"/>
          <w:szCs w:val="22"/>
        </w:rPr>
        <w:t xml:space="preserve">Ve spolupráci VAS a Svazku </w:t>
      </w:r>
      <w:proofErr w:type="spellStart"/>
      <w:r w:rsidR="49C6DF8A" w:rsidRPr="00FD39C2">
        <w:rPr>
          <w:rFonts w:ascii="Times New Roman" w:hAnsi="Times New Roman" w:cs="Times New Roman"/>
          <w:sz w:val="22"/>
          <w:szCs w:val="22"/>
        </w:rPr>
        <w:t>VaK</w:t>
      </w:r>
      <w:proofErr w:type="spellEnd"/>
      <w:r w:rsidR="49C6DF8A" w:rsidRPr="00FD39C2">
        <w:rPr>
          <w:rFonts w:ascii="Times New Roman" w:hAnsi="Times New Roman" w:cs="Times New Roman"/>
          <w:sz w:val="22"/>
          <w:szCs w:val="22"/>
        </w:rPr>
        <w:t xml:space="preserve"> se v</w:t>
      </w:r>
      <w:r w:rsidR="00FD39C2">
        <w:rPr>
          <w:rFonts w:ascii="Times New Roman" w:hAnsi="Times New Roman" w:cs="Times New Roman"/>
          <w:sz w:val="22"/>
          <w:szCs w:val="22"/>
        </w:rPr>
        <w:t> </w:t>
      </w:r>
      <w:r w:rsidR="49C6DF8A" w:rsidRPr="00FD39C2">
        <w:rPr>
          <w:rFonts w:ascii="Times New Roman" w:hAnsi="Times New Roman" w:cs="Times New Roman"/>
          <w:sz w:val="22"/>
          <w:szCs w:val="22"/>
        </w:rPr>
        <w:t>r</w:t>
      </w:r>
      <w:r w:rsidR="00FD39C2">
        <w:rPr>
          <w:rFonts w:ascii="Times New Roman" w:hAnsi="Times New Roman" w:cs="Times New Roman"/>
          <w:sz w:val="22"/>
          <w:szCs w:val="22"/>
        </w:rPr>
        <w:t xml:space="preserve">oce </w:t>
      </w:r>
      <w:r w:rsidR="49C6DF8A" w:rsidRPr="00FD39C2">
        <w:rPr>
          <w:rFonts w:ascii="Times New Roman" w:hAnsi="Times New Roman" w:cs="Times New Roman"/>
          <w:sz w:val="22"/>
          <w:szCs w:val="22"/>
        </w:rPr>
        <w:t>2025 p</w:t>
      </w:r>
      <w:r w:rsidR="31CD55E7" w:rsidRPr="00FD39C2">
        <w:rPr>
          <w:rFonts w:ascii="Times New Roman" w:hAnsi="Times New Roman" w:cs="Times New Roman"/>
          <w:sz w:val="22"/>
          <w:szCs w:val="22"/>
        </w:rPr>
        <w:t>řipravuje instalace kogenerační jednotky na ČOV Blansko</w:t>
      </w:r>
      <w:r w:rsidR="009A40E3">
        <w:rPr>
          <w:rFonts w:ascii="Times New Roman" w:hAnsi="Times New Roman" w:cs="Times New Roman"/>
          <w:sz w:val="22"/>
          <w:szCs w:val="22"/>
        </w:rPr>
        <w:t>, na dalších objektech</w:t>
      </w:r>
      <w:r w:rsidR="432860C5" w:rsidRPr="00FD39C2">
        <w:rPr>
          <w:rFonts w:ascii="Times New Roman" w:hAnsi="Times New Roman" w:cs="Times New Roman"/>
          <w:sz w:val="22"/>
          <w:szCs w:val="22"/>
        </w:rPr>
        <w:t xml:space="preserve"> </w:t>
      </w:r>
      <w:r w:rsidR="009A40E3">
        <w:rPr>
          <w:rFonts w:ascii="Times New Roman" w:hAnsi="Times New Roman" w:cs="Times New Roman"/>
          <w:sz w:val="22"/>
          <w:szCs w:val="22"/>
        </w:rPr>
        <w:t xml:space="preserve">budou </w:t>
      </w:r>
      <w:r w:rsidR="432860C5" w:rsidRPr="00FD39C2">
        <w:rPr>
          <w:rFonts w:ascii="Times New Roman" w:hAnsi="Times New Roman" w:cs="Times New Roman"/>
          <w:sz w:val="22"/>
          <w:szCs w:val="22"/>
        </w:rPr>
        <w:t>instalovány FVE panely</w:t>
      </w:r>
      <w:r w:rsidR="009A40E3">
        <w:rPr>
          <w:rFonts w:ascii="Times New Roman" w:hAnsi="Times New Roman" w:cs="Times New Roman"/>
          <w:sz w:val="22"/>
          <w:szCs w:val="22"/>
        </w:rPr>
        <w:t xml:space="preserve"> a b</w:t>
      </w:r>
      <w:r w:rsidR="768B72B5" w:rsidRPr="00FD39C2">
        <w:rPr>
          <w:rFonts w:ascii="Times New Roman" w:hAnsi="Times New Roman" w:cs="Times New Roman"/>
          <w:sz w:val="22"/>
          <w:szCs w:val="22"/>
        </w:rPr>
        <w:t>ude intenzifikována produkce bioplynu na ČOV Blansko.</w:t>
      </w:r>
      <w:r w:rsidR="432860C5" w:rsidRPr="00FD39C2">
        <w:rPr>
          <w:rFonts w:ascii="Times New Roman" w:hAnsi="Times New Roman" w:cs="Times New Roman"/>
          <w:sz w:val="22"/>
          <w:szCs w:val="22"/>
        </w:rPr>
        <w:t xml:space="preserve"> Tato opatření jsou prvními kroky směrem k naplnění požad</w:t>
      </w:r>
      <w:r w:rsidR="381299EA" w:rsidRPr="00FD39C2">
        <w:rPr>
          <w:rFonts w:ascii="Times New Roman" w:hAnsi="Times New Roman" w:cs="Times New Roman"/>
          <w:sz w:val="22"/>
          <w:szCs w:val="22"/>
        </w:rPr>
        <w:t>avků nové legislativy.</w:t>
      </w:r>
    </w:p>
    <w:p w14:paraId="4422EA72" w14:textId="7831FC43" w:rsidR="009A025D" w:rsidRPr="00FD39C2" w:rsidRDefault="009A025D" w:rsidP="239E499B">
      <w:pPr>
        <w:pStyle w:val="Textvbloku"/>
        <w:ind w:left="0" w:right="0"/>
        <w:jc w:val="both"/>
        <w:rPr>
          <w:rFonts w:ascii="Times New Roman" w:hAnsi="Times New Roman" w:cs="Times New Roman"/>
          <w:sz w:val="22"/>
          <w:szCs w:val="22"/>
        </w:rPr>
      </w:pPr>
      <w:r w:rsidRPr="00FD39C2">
        <w:rPr>
          <w:rFonts w:ascii="Times New Roman" w:hAnsi="Times New Roman" w:cs="Times New Roman"/>
          <w:sz w:val="22"/>
          <w:szCs w:val="22"/>
        </w:rPr>
        <w:t xml:space="preserve">Svazek dále ve spolupráci s VAS připravuje průzkum vhodných lokalit pro výstavbu nových velkokapacitních zdrojů pitné vody pro posílení </w:t>
      </w:r>
      <w:r w:rsidR="003B382F" w:rsidRPr="00FD39C2">
        <w:rPr>
          <w:rFonts w:ascii="Times New Roman" w:hAnsi="Times New Roman" w:cs="Times New Roman"/>
          <w:sz w:val="22"/>
          <w:szCs w:val="22"/>
        </w:rPr>
        <w:t xml:space="preserve">zásobování </w:t>
      </w:r>
      <w:r w:rsidRPr="00FD39C2">
        <w:rPr>
          <w:rFonts w:ascii="Times New Roman" w:hAnsi="Times New Roman" w:cs="Times New Roman"/>
          <w:sz w:val="22"/>
          <w:szCs w:val="22"/>
        </w:rPr>
        <w:t xml:space="preserve">páteřní vodovodní soustavy Velké Opatovice – Boskovice </w:t>
      </w:r>
      <w:r w:rsidR="00922412" w:rsidRPr="00FD39C2">
        <w:rPr>
          <w:rFonts w:ascii="Times New Roman" w:hAnsi="Times New Roman" w:cs="Times New Roman"/>
          <w:sz w:val="22"/>
          <w:szCs w:val="22"/>
        </w:rPr>
        <w:t>–</w:t>
      </w:r>
      <w:r w:rsidRPr="00FD39C2">
        <w:rPr>
          <w:rFonts w:ascii="Times New Roman" w:hAnsi="Times New Roman" w:cs="Times New Roman"/>
          <w:sz w:val="22"/>
          <w:szCs w:val="22"/>
        </w:rPr>
        <w:t xml:space="preserve"> Blansko. Tyto </w:t>
      </w:r>
      <w:r w:rsidR="003B382F" w:rsidRPr="00FD39C2">
        <w:rPr>
          <w:rFonts w:ascii="Times New Roman" w:hAnsi="Times New Roman" w:cs="Times New Roman"/>
          <w:sz w:val="22"/>
          <w:szCs w:val="22"/>
        </w:rPr>
        <w:t xml:space="preserve">velmi </w:t>
      </w:r>
      <w:r w:rsidRPr="00FD39C2">
        <w:rPr>
          <w:rFonts w:ascii="Times New Roman" w:hAnsi="Times New Roman" w:cs="Times New Roman"/>
          <w:sz w:val="22"/>
          <w:szCs w:val="22"/>
        </w:rPr>
        <w:t>důležité akce si samozřejmě vyžádají další finanční náklady.</w:t>
      </w:r>
      <w:r w:rsidR="56120F9D" w:rsidRPr="00FD39C2">
        <w:rPr>
          <w:rFonts w:ascii="Times New Roman" w:hAnsi="Times New Roman" w:cs="Times New Roman"/>
          <w:sz w:val="22"/>
          <w:szCs w:val="22"/>
        </w:rPr>
        <w:t xml:space="preserve"> </w:t>
      </w:r>
    </w:p>
    <w:p w14:paraId="4BD68961" w14:textId="3D855A36" w:rsidR="00D361D9" w:rsidRDefault="00D361D9">
      <w:pPr>
        <w:rPr>
          <w:rFonts w:ascii="Times New Roman" w:hAnsi="Times New Roman" w:cs="Times New Roman"/>
          <w:i/>
          <w:sz w:val="22"/>
          <w:szCs w:val="22"/>
        </w:rPr>
      </w:pPr>
      <w:r>
        <w:rPr>
          <w:rFonts w:ascii="Times New Roman" w:hAnsi="Times New Roman" w:cs="Times New Roman"/>
          <w:i/>
          <w:sz w:val="22"/>
          <w:szCs w:val="22"/>
        </w:rPr>
        <w:br w:type="page"/>
      </w:r>
    </w:p>
    <w:p w14:paraId="6AB8DB8F" w14:textId="77777777" w:rsidR="00D361D9" w:rsidRDefault="00D361D9" w:rsidP="002047EC">
      <w:pPr>
        <w:tabs>
          <w:tab w:val="left" w:pos="567"/>
        </w:tabs>
        <w:jc w:val="both"/>
        <w:rPr>
          <w:rFonts w:ascii="Times New Roman" w:hAnsi="Times New Roman" w:cs="Times New Roman"/>
          <w:i/>
          <w:sz w:val="22"/>
          <w:szCs w:val="22"/>
        </w:rPr>
      </w:pPr>
    </w:p>
    <w:p w14:paraId="47286565" w14:textId="4889D4E3" w:rsidR="004447D5" w:rsidRPr="00FD39C2" w:rsidRDefault="004447D5" w:rsidP="002047EC">
      <w:pPr>
        <w:tabs>
          <w:tab w:val="left" w:pos="567"/>
        </w:tabs>
        <w:jc w:val="both"/>
        <w:rPr>
          <w:rFonts w:ascii="Times New Roman" w:hAnsi="Times New Roman" w:cs="Times New Roman"/>
          <w:sz w:val="22"/>
          <w:szCs w:val="22"/>
        </w:rPr>
      </w:pPr>
      <w:r w:rsidRPr="00FD39C2">
        <w:rPr>
          <w:rFonts w:ascii="Times New Roman" w:hAnsi="Times New Roman" w:cs="Times New Roman"/>
          <w:i/>
          <w:sz w:val="22"/>
          <w:szCs w:val="22"/>
        </w:rPr>
        <w:t>Tab. 1</w:t>
      </w:r>
      <w:r w:rsidRPr="00FD39C2">
        <w:rPr>
          <w:rFonts w:ascii="Times New Roman" w:hAnsi="Times New Roman" w:cs="Times New Roman"/>
          <w:sz w:val="22"/>
          <w:szCs w:val="22"/>
        </w:rPr>
        <w:t xml:space="preserve"> Porovnání ceny za 1</w:t>
      </w:r>
      <w:r w:rsidR="00775BD6" w:rsidRPr="00FD39C2">
        <w:rPr>
          <w:rFonts w:ascii="Times New Roman" w:hAnsi="Times New Roman" w:cs="Times New Roman"/>
          <w:sz w:val="22"/>
          <w:szCs w:val="22"/>
        </w:rPr>
        <w:t xml:space="preserve"> </w:t>
      </w:r>
      <w:r w:rsidRPr="00FD39C2">
        <w:rPr>
          <w:rFonts w:ascii="Times New Roman" w:hAnsi="Times New Roman" w:cs="Times New Roman"/>
          <w:sz w:val="22"/>
          <w:szCs w:val="22"/>
        </w:rPr>
        <w:t>000 litrů pitné a odpadní vody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roce 202</w:t>
      </w:r>
      <w:r w:rsidR="00094A00" w:rsidRPr="00FD39C2">
        <w:rPr>
          <w:rFonts w:ascii="Times New Roman" w:hAnsi="Times New Roman" w:cs="Times New Roman"/>
          <w:sz w:val="22"/>
          <w:szCs w:val="22"/>
        </w:rPr>
        <w:t>5</w:t>
      </w:r>
      <w:r w:rsidRPr="00FD39C2">
        <w:rPr>
          <w:rFonts w:ascii="Times New Roman" w:hAnsi="Times New Roman" w:cs="Times New Roman"/>
          <w:sz w:val="22"/>
          <w:szCs w:val="22"/>
        </w:rPr>
        <w:t xml:space="preserve"> a 202</w:t>
      </w:r>
      <w:r w:rsidR="00094A00" w:rsidRPr="00FD39C2">
        <w:rPr>
          <w:rFonts w:ascii="Times New Roman" w:hAnsi="Times New Roman" w:cs="Times New Roman"/>
          <w:sz w:val="22"/>
          <w:szCs w:val="22"/>
        </w:rPr>
        <w:t>4</w:t>
      </w:r>
      <w:r w:rsidRPr="00FD39C2">
        <w:rPr>
          <w:rFonts w:ascii="Times New Roman" w:hAnsi="Times New Roman" w:cs="Times New Roman"/>
          <w:sz w:val="22"/>
          <w:szCs w:val="22"/>
        </w:rPr>
        <w:t xml:space="preserve">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cenách </w:t>
      </w:r>
      <w:r w:rsidRPr="00FD39C2">
        <w:rPr>
          <w:rFonts w:ascii="Times New Roman" w:hAnsi="Times New Roman" w:cs="Times New Roman"/>
          <w:b/>
          <w:sz w:val="22"/>
          <w:szCs w:val="22"/>
        </w:rPr>
        <w:t>bez</w:t>
      </w:r>
      <w:r w:rsidR="00B77DE3" w:rsidRPr="00FD39C2">
        <w:rPr>
          <w:rFonts w:ascii="Times New Roman" w:hAnsi="Times New Roman" w:cs="Times New Roman"/>
          <w:b/>
          <w:sz w:val="22"/>
          <w:szCs w:val="22"/>
        </w:rPr>
        <w:t> </w:t>
      </w:r>
      <w:r w:rsidRPr="00FD39C2">
        <w:rPr>
          <w:rFonts w:ascii="Times New Roman" w:hAnsi="Times New Roman" w:cs="Times New Roman"/>
          <w:b/>
          <w:sz w:val="22"/>
          <w:szCs w:val="22"/>
        </w:rPr>
        <w:t>DPH</w:t>
      </w:r>
      <w:r w:rsidRPr="00FD39C2">
        <w:rPr>
          <w:rFonts w:ascii="Times New Roman" w:hAnsi="Times New Roman" w:cs="Times New Roman"/>
          <w:sz w:val="22"/>
          <w:szCs w:val="22"/>
        </w:rPr>
        <w:t>:</w:t>
      </w:r>
    </w:p>
    <w:tbl>
      <w:tblPr>
        <w:tblStyle w:val="Prosttabulka1"/>
        <w:tblW w:w="0" w:type="auto"/>
        <w:jc w:val="center"/>
        <w:tblLook w:val="04A0" w:firstRow="1" w:lastRow="0" w:firstColumn="1" w:lastColumn="0" w:noHBand="0" w:noVBand="1"/>
      </w:tblPr>
      <w:tblGrid>
        <w:gridCol w:w="1583"/>
        <w:gridCol w:w="1583"/>
        <w:gridCol w:w="1583"/>
        <w:gridCol w:w="1583"/>
        <w:gridCol w:w="1583"/>
      </w:tblGrid>
      <w:tr w:rsidR="00094A00" w:rsidRPr="00FD39C2" w14:paraId="188D7B7B" w14:textId="77777777" w:rsidTr="239E49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tcPr>
          <w:p w14:paraId="73C6B279" w14:textId="77777777" w:rsidR="00094A00" w:rsidRPr="00FD39C2" w:rsidRDefault="00094A00" w:rsidP="00094A00">
            <w:pPr>
              <w:jc w:val="center"/>
              <w:rPr>
                <w:rFonts w:ascii="Times New Roman" w:hAnsi="Times New Roman" w:cs="Times New Roman"/>
                <w:sz w:val="22"/>
                <w:szCs w:val="22"/>
              </w:rPr>
            </w:pPr>
          </w:p>
        </w:tc>
        <w:tc>
          <w:tcPr>
            <w:tcW w:w="1583" w:type="dxa"/>
          </w:tcPr>
          <w:p w14:paraId="496DCC82" w14:textId="65AA881D" w:rsidR="00094A00" w:rsidRPr="00FD39C2" w:rsidRDefault="00094A00" w:rsidP="00094A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Cena bez DPH 2024 (Kč)</w:t>
            </w:r>
          </w:p>
        </w:tc>
        <w:tc>
          <w:tcPr>
            <w:tcW w:w="1583" w:type="dxa"/>
            <w:hideMark/>
          </w:tcPr>
          <w:p w14:paraId="798F8170" w14:textId="1A264E83" w:rsidR="00094A00" w:rsidRPr="00FD39C2" w:rsidRDefault="00094A00" w:rsidP="00094A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Cena bez DPH 2025 (Kč)</w:t>
            </w:r>
          </w:p>
        </w:tc>
        <w:tc>
          <w:tcPr>
            <w:tcW w:w="1583" w:type="dxa"/>
            <w:hideMark/>
          </w:tcPr>
          <w:p w14:paraId="11658CA4" w14:textId="35634517" w:rsidR="00094A00" w:rsidRPr="00FD39C2" w:rsidRDefault="00094A00" w:rsidP="00094A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Rozdíl (Kč) </w:t>
            </w:r>
            <w:proofErr w:type="gramStart"/>
            <w:r w:rsidRPr="00FD39C2">
              <w:rPr>
                <w:rFonts w:ascii="Times New Roman" w:hAnsi="Times New Roman" w:cs="Times New Roman"/>
                <w:sz w:val="22"/>
                <w:szCs w:val="22"/>
              </w:rPr>
              <w:t>2025 – 2024</w:t>
            </w:r>
            <w:proofErr w:type="gramEnd"/>
          </w:p>
        </w:tc>
        <w:tc>
          <w:tcPr>
            <w:tcW w:w="1583" w:type="dxa"/>
            <w:hideMark/>
          </w:tcPr>
          <w:p w14:paraId="7FD1393B" w14:textId="042497E2" w:rsidR="00094A00" w:rsidRPr="00FD39C2" w:rsidRDefault="00094A00" w:rsidP="00094A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Změna 2025/2024 (%)</w:t>
            </w:r>
          </w:p>
        </w:tc>
      </w:tr>
      <w:tr w:rsidR="00094A00" w:rsidRPr="00FD39C2" w14:paraId="7FD5D69A" w14:textId="77777777" w:rsidTr="239E4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06C6D8A8" w14:textId="77777777" w:rsidR="00094A00" w:rsidRPr="00FD39C2" w:rsidRDefault="00094A00" w:rsidP="00094A00">
            <w:pPr>
              <w:jc w:val="center"/>
              <w:rPr>
                <w:rFonts w:ascii="Times New Roman" w:hAnsi="Times New Roman" w:cs="Times New Roman"/>
                <w:sz w:val="22"/>
                <w:szCs w:val="22"/>
              </w:rPr>
            </w:pPr>
            <w:r w:rsidRPr="00FD39C2">
              <w:rPr>
                <w:rFonts w:ascii="Times New Roman" w:hAnsi="Times New Roman" w:cs="Times New Roman"/>
                <w:sz w:val="22"/>
                <w:szCs w:val="22"/>
              </w:rPr>
              <w:t>vodné</w:t>
            </w:r>
          </w:p>
        </w:tc>
        <w:tc>
          <w:tcPr>
            <w:tcW w:w="1583" w:type="dxa"/>
          </w:tcPr>
          <w:p w14:paraId="2E5CF4EB" w14:textId="5A34B233"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67,37</w:t>
            </w:r>
          </w:p>
        </w:tc>
        <w:tc>
          <w:tcPr>
            <w:tcW w:w="1583" w:type="dxa"/>
            <w:hideMark/>
          </w:tcPr>
          <w:p w14:paraId="5E726821" w14:textId="380B53B6"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68,71</w:t>
            </w:r>
          </w:p>
        </w:tc>
        <w:tc>
          <w:tcPr>
            <w:tcW w:w="1583" w:type="dxa"/>
            <w:hideMark/>
          </w:tcPr>
          <w:p w14:paraId="6611ADAD" w14:textId="61D66BB1"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+ 1,34</w:t>
            </w:r>
          </w:p>
        </w:tc>
        <w:tc>
          <w:tcPr>
            <w:tcW w:w="1583" w:type="dxa"/>
            <w:hideMark/>
          </w:tcPr>
          <w:p w14:paraId="4F40B112" w14:textId="5C1AE58C"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w:t>
            </w:r>
            <w:r w:rsidR="61879A85" w:rsidRPr="00FD39C2">
              <w:rPr>
                <w:rFonts w:ascii="Times New Roman" w:hAnsi="Times New Roman" w:cs="Times New Roman"/>
                <w:sz w:val="22"/>
                <w:szCs w:val="22"/>
              </w:rPr>
              <w:t>1,99</w:t>
            </w:r>
          </w:p>
        </w:tc>
      </w:tr>
      <w:tr w:rsidR="00094A00" w:rsidRPr="00FD39C2" w14:paraId="605A2485" w14:textId="77777777" w:rsidTr="239E499B">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4996D4B2" w14:textId="77777777" w:rsidR="00094A00" w:rsidRPr="00FD39C2" w:rsidRDefault="00094A00" w:rsidP="00094A00">
            <w:pPr>
              <w:jc w:val="center"/>
              <w:rPr>
                <w:rFonts w:ascii="Times New Roman" w:hAnsi="Times New Roman" w:cs="Times New Roman"/>
                <w:sz w:val="22"/>
                <w:szCs w:val="22"/>
              </w:rPr>
            </w:pPr>
            <w:r w:rsidRPr="00FD39C2">
              <w:rPr>
                <w:rFonts w:ascii="Times New Roman" w:hAnsi="Times New Roman" w:cs="Times New Roman"/>
                <w:sz w:val="22"/>
                <w:szCs w:val="22"/>
              </w:rPr>
              <w:t>stočné</w:t>
            </w:r>
          </w:p>
        </w:tc>
        <w:tc>
          <w:tcPr>
            <w:tcW w:w="1583" w:type="dxa"/>
          </w:tcPr>
          <w:p w14:paraId="313F09A5" w14:textId="32A53D6C" w:rsidR="00094A00" w:rsidRPr="00FD39C2" w:rsidRDefault="00094A00" w:rsidP="00094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63,87</w:t>
            </w:r>
          </w:p>
        </w:tc>
        <w:tc>
          <w:tcPr>
            <w:tcW w:w="1583" w:type="dxa"/>
            <w:hideMark/>
          </w:tcPr>
          <w:p w14:paraId="241C8ADD" w14:textId="37A5435A" w:rsidR="00094A00" w:rsidRPr="00FD39C2" w:rsidRDefault="00094A00" w:rsidP="00094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65,14</w:t>
            </w:r>
          </w:p>
        </w:tc>
        <w:tc>
          <w:tcPr>
            <w:tcW w:w="1583" w:type="dxa"/>
            <w:hideMark/>
          </w:tcPr>
          <w:p w14:paraId="76081720" w14:textId="0D1DBD7D" w:rsidR="00094A00" w:rsidRPr="00FD39C2" w:rsidRDefault="00094A00" w:rsidP="00094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+ 1,27</w:t>
            </w:r>
          </w:p>
        </w:tc>
        <w:tc>
          <w:tcPr>
            <w:tcW w:w="1583" w:type="dxa"/>
            <w:hideMark/>
          </w:tcPr>
          <w:p w14:paraId="2F6C1479" w14:textId="290857F5" w:rsidR="00094A00" w:rsidRPr="00FD39C2" w:rsidRDefault="00094A00" w:rsidP="239E49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w:t>
            </w:r>
            <w:r w:rsidR="2FDCA9F6" w:rsidRPr="00FD39C2">
              <w:rPr>
                <w:rFonts w:ascii="Times New Roman" w:hAnsi="Times New Roman" w:cs="Times New Roman"/>
                <w:sz w:val="22"/>
                <w:szCs w:val="22"/>
              </w:rPr>
              <w:t>1,99</w:t>
            </w:r>
          </w:p>
        </w:tc>
      </w:tr>
      <w:tr w:rsidR="00094A00" w:rsidRPr="00FD39C2" w14:paraId="1F401B26" w14:textId="77777777" w:rsidTr="239E4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37F5DA" w14:textId="77777777" w:rsidR="00094A00" w:rsidRPr="00FD39C2" w:rsidRDefault="00094A00" w:rsidP="00094A00">
            <w:pPr>
              <w:jc w:val="center"/>
              <w:rPr>
                <w:rFonts w:ascii="Times New Roman" w:hAnsi="Times New Roman" w:cs="Times New Roman"/>
                <w:sz w:val="22"/>
                <w:szCs w:val="22"/>
              </w:rPr>
            </w:pPr>
            <w:proofErr w:type="spellStart"/>
            <w:r w:rsidRPr="00FD39C2">
              <w:rPr>
                <w:rFonts w:ascii="Times New Roman" w:hAnsi="Times New Roman" w:cs="Times New Roman"/>
                <w:sz w:val="22"/>
                <w:szCs w:val="22"/>
              </w:rPr>
              <w:t>vodné+stočné</w:t>
            </w:r>
            <w:proofErr w:type="spellEnd"/>
          </w:p>
        </w:tc>
        <w:tc>
          <w:tcPr>
            <w:tcW w:w="1583" w:type="dxa"/>
          </w:tcPr>
          <w:p w14:paraId="739E86AA" w14:textId="08322B7C"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131,24</w:t>
            </w:r>
          </w:p>
        </w:tc>
        <w:tc>
          <w:tcPr>
            <w:tcW w:w="1583" w:type="dxa"/>
            <w:hideMark/>
          </w:tcPr>
          <w:p w14:paraId="2E69D0DB" w14:textId="2314007C"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133,85</w:t>
            </w:r>
          </w:p>
        </w:tc>
        <w:tc>
          <w:tcPr>
            <w:tcW w:w="1583" w:type="dxa"/>
            <w:hideMark/>
          </w:tcPr>
          <w:p w14:paraId="2C7E1DCD" w14:textId="63ABDEA1" w:rsidR="00094A00" w:rsidRPr="00FD39C2" w:rsidRDefault="00094A00" w:rsidP="00094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+ 2,61</w:t>
            </w:r>
          </w:p>
        </w:tc>
        <w:tc>
          <w:tcPr>
            <w:tcW w:w="1583" w:type="dxa"/>
            <w:hideMark/>
          </w:tcPr>
          <w:p w14:paraId="7D4A1CCF" w14:textId="59DF1A21" w:rsidR="00094A00" w:rsidRPr="00FD39C2" w:rsidRDefault="00094A00" w:rsidP="239E49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w:t>
            </w:r>
            <w:r w:rsidR="3C248C38" w:rsidRPr="00FD39C2">
              <w:rPr>
                <w:rFonts w:ascii="Times New Roman" w:hAnsi="Times New Roman" w:cs="Times New Roman"/>
                <w:sz w:val="22"/>
                <w:szCs w:val="22"/>
              </w:rPr>
              <w:t>1,99</w:t>
            </w:r>
          </w:p>
        </w:tc>
      </w:tr>
    </w:tbl>
    <w:p w14:paraId="795E54A5" w14:textId="77777777" w:rsidR="004447D5" w:rsidRPr="00FD39C2" w:rsidRDefault="004447D5" w:rsidP="004447D5">
      <w:pPr>
        <w:jc w:val="center"/>
        <w:rPr>
          <w:rFonts w:ascii="Times New Roman" w:hAnsi="Times New Roman" w:cs="Times New Roman"/>
          <w:sz w:val="22"/>
          <w:szCs w:val="22"/>
        </w:rPr>
      </w:pPr>
    </w:p>
    <w:p w14:paraId="56019858" w14:textId="599A7A0E" w:rsidR="004447D5" w:rsidRPr="00FD39C2" w:rsidRDefault="004447D5" w:rsidP="002047EC">
      <w:pPr>
        <w:jc w:val="both"/>
        <w:rPr>
          <w:rFonts w:ascii="Times New Roman" w:hAnsi="Times New Roman" w:cs="Times New Roman"/>
          <w:sz w:val="22"/>
          <w:szCs w:val="22"/>
        </w:rPr>
      </w:pPr>
      <w:r w:rsidRPr="00FD39C2">
        <w:rPr>
          <w:rFonts w:ascii="Times New Roman" w:hAnsi="Times New Roman" w:cs="Times New Roman"/>
          <w:i/>
          <w:sz w:val="22"/>
          <w:szCs w:val="22"/>
        </w:rPr>
        <w:t>Tab. 2</w:t>
      </w:r>
      <w:r w:rsidRPr="00FD39C2">
        <w:rPr>
          <w:rFonts w:ascii="Times New Roman" w:hAnsi="Times New Roman" w:cs="Times New Roman"/>
          <w:sz w:val="22"/>
          <w:szCs w:val="22"/>
        </w:rPr>
        <w:t xml:space="preserve"> Porovnání ceny za 1</w:t>
      </w:r>
      <w:r w:rsidR="00775BD6" w:rsidRPr="00FD39C2">
        <w:rPr>
          <w:rFonts w:ascii="Times New Roman" w:hAnsi="Times New Roman" w:cs="Times New Roman"/>
          <w:sz w:val="22"/>
          <w:szCs w:val="22"/>
        </w:rPr>
        <w:t xml:space="preserve"> </w:t>
      </w:r>
      <w:r w:rsidRPr="00FD39C2">
        <w:rPr>
          <w:rFonts w:ascii="Times New Roman" w:hAnsi="Times New Roman" w:cs="Times New Roman"/>
          <w:sz w:val="22"/>
          <w:szCs w:val="22"/>
        </w:rPr>
        <w:t>000 litrů pitné a odpadní vody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roce 202</w:t>
      </w:r>
      <w:r w:rsidR="00094A00" w:rsidRPr="00FD39C2">
        <w:rPr>
          <w:rFonts w:ascii="Times New Roman" w:hAnsi="Times New Roman" w:cs="Times New Roman"/>
          <w:sz w:val="22"/>
          <w:szCs w:val="22"/>
        </w:rPr>
        <w:t>5</w:t>
      </w:r>
      <w:r w:rsidRPr="00FD39C2">
        <w:rPr>
          <w:rFonts w:ascii="Times New Roman" w:hAnsi="Times New Roman" w:cs="Times New Roman"/>
          <w:sz w:val="22"/>
          <w:szCs w:val="22"/>
        </w:rPr>
        <w:t xml:space="preserve"> a 202</w:t>
      </w:r>
      <w:r w:rsidR="00094A00" w:rsidRPr="00FD39C2">
        <w:rPr>
          <w:rFonts w:ascii="Times New Roman" w:hAnsi="Times New Roman" w:cs="Times New Roman"/>
          <w:sz w:val="22"/>
          <w:szCs w:val="22"/>
        </w:rPr>
        <w:t>4</w:t>
      </w:r>
      <w:r w:rsidRPr="00FD39C2">
        <w:rPr>
          <w:rFonts w:ascii="Times New Roman" w:hAnsi="Times New Roman" w:cs="Times New Roman"/>
          <w:sz w:val="22"/>
          <w:szCs w:val="22"/>
        </w:rPr>
        <w:t xml:space="preserve">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cenách </w:t>
      </w:r>
      <w:r w:rsidRPr="00FD39C2">
        <w:rPr>
          <w:rFonts w:ascii="Times New Roman" w:hAnsi="Times New Roman" w:cs="Times New Roman"/>
          <w:b/>
          <w:sz w:val="22"/>
          <w:szCs w:val="22"/>
        </w:rPr>
        <w:t>včetně</w:t>
      </w:r>
      <w:r w:rsidR="00190077" w:rsidRPr="00FD39C2">
        <w:rPr>
          <w:rFonts w:ascii="Times New Roman" w:hAnsi="Times New Roman" w:cs="Times New Roman"/>
          <w:b/>
          <w:sz w:val="22"/>
          <w:szCs w:val="22"/>
        </w:rPr>
        <w:t xml:space="preserve"> 12 %</w:t>
      </w:r>
      <w:r w:rsidRPr="00FD39C2">
        <w:rPr>
          <w:rFonts w:ascii="Times New Roman" w:hAnsi="Times New Roman" w:cs="Times New Roman"/>
          <w:b/>
          <w:sz w:val="22"/>
          <w:szCs w:val="22"/>
        </w:rPr>
        <w:t xml:space="preserve"> DPH</w:t>
      </w:r>
      <w:r w:rsidRPr="00FD39C2">
        <w:rPr>
          <w:rFonts w:ascii="Times New Roman" w:hAnsi="Times New Roman" w:cs="Times New Roman"/>
          <w:sz w:val="22"/>
          <w:szCs w:val="22"/>
        </w:rPr>
        <w:t>:</w:t>
      </w:r>
    </w:p>
    <w:tbl>
      <w:tblPr>
        <w:tblStyle w:val="Prosttabulka1"/>
        <w:tblW w:w="0" w:type="auto"/>
        <w:jc w:val="center"/>
        <w:tblLook w:val="04A0" w:firstRow="1" w:lastRow="0" w:firstColumn="1" w:lastColumn="0" w:noHBand="0" w:noVBand="1"/>
      </w:tblPr>
      <w:tblGrid>
        <w:gridCol w:w="1583"/>
        <w:gridCol w:w="1583"/>
        <w:gridCol w:w="1583"/>
        <w:gridCol w:w="1583"/>
        <w:gridCol w:w="1583"/>
      </w:tblGrid>
      <w:tr w:rsidR="004447D5" w:rsidRPr="00FD39C2" w14:paraId="648F6CF2" w14:textId="77777777" w:rsidTr="239E49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tcPr>
          <w:p w14:paraId="163E38AB" w14:textId="77777777" w:rsidR="004447D5" w:rsidRPr="00FD39C2" w:rsidRDefault="004447D5" w:rsidP="00757559">
            <w:pPr>
              <w:jc w:val="center"/>
              <w:rPr>
                <w:rFonts w:ascii="Times New Roman" w:hAnsi="Times New Roman" w:cs="Times New Roman"/>
                <w:sz w:val="22"/>
                <w:szCs w:val="22"/>
              </w:rPr>
            </w:pPr>
          </w:p>
        </w:tc>
        <w:tc>
          <w:tcPr>
            <w:tcW w:w="1583" w:type="dxa"/>
            <w:hideMark/>
          </w:tcPr>
          <w:p w14:paraId="6C10C3A5" w14:textId="3ED31DF0" w:rsidR="004447D5" w:rsidRPr="00FD39C2" w:rsidRDefault="004447D5" w:rsidP="00757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Cena </w:t>
            </w:r>
            <w:r w:rsidR="00190077" w:rsidRPr="00FD39C2">
              <w:rPr>
                <w:rFonts w:ascii="Times New Roman" w:hAnsi="Times New Roman" w:cs="Times New Roman"/>
                <w:sz w:val="22"/>
                <w:szCs w:val="22"/>
              </w:rPr>
              <w:t>vč.</w:t>
            </w:r>
            <w:r w:rsidRPr="00FD39C2">
              <w:rPr>
                <w:rFonts w:ascii="Times New Roman" w:hAnsi="Times New Roman" w:cs="Times New Roman"/>
                <w:sz w:val="22"/>
                <w:szCs w:val="22"/>
              </w:rPr>
              <w:t xml:space="preserve"> DPH 202</w:t>
            </w:r>
            <w:r w:rsidR="00190077" w:rsidRPr="00FD39C2">
              <w:rPr>
                <w:rFonts w:ascii="Times New Roman" w:hAnsi="Times New Roman" w:cs="Times New Roman"/>
                <w:sz w:val="22"/>
                <w:szCs w:val="22"/>
              </w:rPr>
              <w:t>4</w:t>
            </w:r>
            <w:r w:rsidRPr="00FD39C2">
              <w:rPr>
                <w:rFonts w:ascii="Times New Roman" w:hAnsi="Times New Roman" w:cs="Times New Roman"/>
                <w:sz w:val="22"/>
                <w:szCs w:val="22"/>
              </w:rPr>
              <w:t xml:space="preserve"> </w:t>
            </w:r>
            <w:r w:rsidR="00252624" w:rsidRPr="00FD39C2">
              <w:rPr>
                <w:rFonts w:ascii="Times New Roman" w:hAnsi="Times New Roman" w:cs="Times New Roman"/>
                <w:sz w:val="22"/>
                <w:szCs w:val="22"/>
              </w:rPr>
              <w:t>(</w:t>
            </w:r>
            <w:r w:rsidRPr="00FD39C2">
              <w:rPr>
                <w:rFonts w:ascii="Times New Roman" w:hAnsi="Times New Roman" w:cs="Times New Roman"/>
                <w:sz w:val="22"/>
                <w:szCs w:val="22"/>
              </w:rPr>
              <w:t>Kč</w:t>
            </w:r>
            <w:r w:rsidR="00252624" w:rsidRPr="00FD39C2">
              <w:rPr>
                <w:rFonts w:ascii="Times New Roman" w:hAnsi="Times New Roman" w:cs="Times New Roman"/>
                <w:sz w:val="22"/>
                <w:szCs w:val="22"/>
              </w:rPr>
              <w:t>)</w:t>
            </w:r>
          </w:p>
        </w:tc>
        <w:tc>
          <w:tcPr>
            <w:tcW w:w="1583" w:type="dxa"/>
            <w:hideMark/>
          </w:tcPr>
          <w:p w14:paraId="5A2E94BD" w14:textId="5DB1D4E3" w:rsidR="004447D5" w:rsidRPr="00FD39C2" w:rsidRDefault="004447D5" w:rsidP="00757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Cena </w:t>
            </w:r>
            <w:r w:rsidR="00190077" w:rsidRPr="00FD39C2">
              <w:rPr>
                <w:rFonts w:ascii="Times New Roman" w:hAnsi="Times New Roman" w:cs="Times New Roman"/>
                <w:sz w:val="22"/>
                <w:szCs w:val="22"/>
              </w:rPr>
              <w:t>vč.</w:t>
            </w:r>
            <w:r w:rsidRPr="00FD39C2">
              <w:rPr>
                <w:rFonts w:ascii="Times New Roman" w:hAnsi="Times New Roman" w:cs="Times New Roman"/>
                <w:sz w:val="22"/>
                <w:szCs w:val="22"/>
              </w:rPr>
              <w:t xml:space="preserve"> DPH 202</w:t>
            </w:r>
            <w:r w:rsidR="00190077" w:rsidRPr="00FD39C2">
              <w:rPr>
                <w:rFonts w:ascii="Times New Roman" w:hAnsi="Times New Roman" w:cs="Times New Roman"/>
                <w:sz w:val="22"/>
                <w:szCs w:val="22"/>
              </w:rPr>
              <w:t>5</w:t>
            </w:r>
            <w:r w:rsidR="007D1C7C" w:rsidRPr="00FD39C2">
              <w:rPr>
                <w:rFonts w:ascii="Times New Roman" w:hAnsi="Times New Roman" w:cs="Times New Roman"/>
                <w:sz w:val="22"/>
                <w:szCs w:val="22"/>
              </w:rPr>
              <w:t xml:space="preserve"> </w:t>
            </w:r>
            <w:r w:rsidR="00252624" w:rsidRPr="00FD39C2">
              <w:rPr>
                <w:rFonts w:ascii="Times New Roman" w:hAnsi="Times New Roman" w:cs="Times New Roman"/>
                <w:sz w:val="22"/>
                <w:szCs w:val="22"/>
              </w:rPr>
              <w:t>(</w:t>
            </w:r>
            <w:r w:rsidRPr="00FD39C2">
              <w:rPr>
                <w:rFonts w:ascii="Times New Roman" w:hAnsi="Times New Roman" w:cs="Times New Roman"/>
                <w:sz w:val="22"/>
                <w:szCs w:val="22"/>
              </w:rPr>
              <w:t>Kč</w:t>
            </w:r>
            <w:r w:rsidR="00252624" w:rsidRPr="00FD39C2">
              <w:rPr>
                <w:rFonts w:ascii="Times New Roman" w:hAnsi="Times New Roman" w:cs="Times New Roman"/>
                <w:sz w:val="22"/>
                <w:szCs w:val="22"/>
              </w:rPr>
              <w:t>)</w:t>
            </w:r>
          </w:p>
        </w:tc>
        <w:tc>
          <w:tcPr>
            <w:tcW w:w="1583" w:type="dxa"/>
            <w:hideMark/>
          </w:tcPr>
          <w:p w14:paraId="480D03FB" w14:textId="1408E1BF" w:rsidR="004447D5" w:rsidRPr="00FD39C2" w:rsidRDefault="004447D5" w:rsidP="00757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Rozdíl </w:t>
            </w:r>
            <w:r w:rsidR="00252624" w:rsidRPr="00FD39C2">
              <w:rPr>
                <w:rFonts w:ascii="Times New Roman" w:hAnsi="Times New Roman" w:cs="Times New Roman"/>
                <w:sz w:val="22"/>
                <w:szCs w:val="22"/>
              </w:rPr>
              <w:t>(</w:t>
            </w:r>
            <w:r w:rsidRPr="00FD39C2">
              <w:rPr>
                <w:rFonts w:ascii="Times New Roman" w:hAnsi="Times New Roman" w:cs="Times New Roman"/>
                <w:sz w:val="22"/>
                <w:szCs w:val="22"/>
              </w:rPr>
              <w:t>Kč</w:t>
            </w:r>
            <w:r w:rsidR="00252624"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roofErr w:type="gramStart"/>
            <w:r w:rsidRPr="00FD39C2">
              <w:rPr>
                <w:rFonts w:ascii="Times New Roman" w:hAnsi="Times New Roman" w:cs="Times New Roman"/>
                <w:sz w:val="22"/>
                <w:szCs w:val="22"/>
              </w:rPr>
              <w:t>202</w:t>
            </w:r>
            <w:r w:rsidR="00190077" w:rsidRPr="00FD39C2">
              <w:rPr>
                <w:rFonts w:ascii="Times New Roman" w:hAnsi="Times New Roman" w:cs="Times New Roman"/>
                <w:sz w:val="22"/>
                <w:szCs w:val="22"/>
              </w:rPr>
              <w:t>5</w:t>
            </w:r>
            <w:r w:rsidRPr="00FD39C2">
              <w:rPr>
                <w:rFonts w:ascii="Times New Roman" w:hAnsi="Times New Roman" w:cs="Times New Roman"/>
                <w:sz w:val="22"/>
                <w:szCs w:val="22"/>
              </w:rPr>
              <w:t xml:space="preserve"> </w:t>
            </w:r>
            <w:r w:rsidR="00EB6F49" w:rsidRPr="00FD39C2">
              <w:rPr>
                <w:rFonts w:ascii="Times New Roman" w:hAnsi="Times New Roman" w:cs="Times New Roman"/>
                <w:sz w:val="22"/>
                <w:szCs w:val="22"/>
              </w:rPr>
              <w:t>–</w:t>
            </w:r>
            <w:r w:rsidRPr="00FD39C2">
              <w:rPr>
                <w:rFonts w:ascii="Times New Roman" w:hAnsi="Times New Roman" w:cs="Times New Roman"/>
                <w:sz w:val="22"/>
                <w:szCs w:val="22"/>
              </w:rPr>
              <w:t xml:space="preserve"> 202</w:t>
            </w:r>
            <w:r w:rsidR="00190077" w:rsidRPr="00FD39C2">
              <w:rPr>
                <w:rFonts w:ascii="Times New Roman" w:hAnsi="Times New Roman" w:cs="Times New Roman"/>
                <w:sz w:val="22"/>
                <w:szCs w:val="22"/>
              </w:rPr>
              <w:t>4</w:t>
            </w:r>
            <w:proofErr w:type="gramEnd"/>
          </w:p>
        </w:tc>
        <w:tc>
          <w:tcPr>
            <w:tcW w:w="1583" w:type="dxa"/>
            <w:hideMark/>
          </w:tcPr>
          <w:p w14:paraId="365E8E8C" w14:textId="21E8C72D" w:rsidR="004447D5" w:rsidRPr="00FD39C2" w:rsidRDefault="004447D5" w:rsidP="00757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Změna 202</w:t>
            </w:r>
            <w:r w:rsidR="00190077" w:rsidRPr="00FD39C2">
              <w:rPr>
                <w:rFonts w:ascii="Times New Roman" w:hAnsi="Times New Roman" w:cs="Times New Roman"/>
                <w:sz w:val="22"/>
                <w:szCs w:val="22"/>
              </w:rPr>
              <w:t>5</w:t>
            </w:r>
            <w:r w:rsidRPr="00FD39C2">
              <w:rPr>
                <w:rFonts w:ascii="Times New Roman" w:hAnsi="Times New Roman" w:cs="Times New Roman"/>
                <w:sz w:val="22"/>
                <w:szCs w:val="22"/>
              </w:rPr>
              <w:t>/202</w:t>
            </w:r>
            <w:r w:rsidR="00190077" w:rsidRPr="00FD39C2">
              <w:rPr>
                <w:rFonts w:ascii="Times New Roman" w:hAnsi="Times New Roman" w:cs="Times New Roman"/>
                <w:sz w:val="22"/>
                <w:szCs w:val="22"/>
              </w:rPr>
              <w:t>4</w:t>
            </w:r>
            <w:r w:rsidRPr="00FD39C2">
              <w:rPr>
                <w:rFonts w:ascii="Times New Roman" w:hAnsi="Times New Roman" w:cs="Times New Roman"/>
                <w:sz w:val="22"/>
                <w:szCs w:val="22"/>
              </w:rPr>
              <w:t xml:space="preserve"> (%)</w:t>
            </w:r>
          </w:p>
        </w:tc>
      </w:tr>
      <w:tr w:rsidR="00190077" w:rsidRPr="00FD39C2" w14:paraId="073FB891" w14:textId="77777777" w:rsidTr="239E4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D5362D1" w14:textId="77777777" w:rsidR="00190077" w:rsidRPr="00FD39C2" w:rsidRDefault="00190077" w:rsidP="00190077">
            <w:pPr>
              <w:jc w:val="center"/>
              <w:rPr>
                <w:rFonts w:ascii="Times New Roman" w:hAnsi="Times New Roman" w:cs="Times New Roman"/>
                <w:sz w:val="22"/>
                <w:szCs w:val="22"/>
              </w:rPr>
            </w:pPr>
            <w:r w:rsidRPr="00FD39C2">
              <w:rPr>
                <w:rFonts w:ascii="Times New Roman" w:hAnsi="Times New Roman" w:cs="Times New Roman"/>
                <w:sz w:val="22"/>
                <w:szCs w:val="22"/>
              </w:rPr>
              <w:t>vodné</w:t>
            </w:r>
          </w:p>
        </w:tc>
        <w:tc>
          <w:tcPr>
            <w:tcW w:w="1583" w:type="dxa"/>
            <w:hideMark/>
          </w:tcPr>
          <w:p w14:paraId="3302E323" w14:textId="6FA35D9B" w:rsidR="00190077" w:rsidRPr="00FD39C2" w:rsidRDefault="00190077" w:rsidP="00190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75,45</w:t>
            </w:r>
          </w:p>
        </w:tc>
        <w:tc>
          <w:tcPr>
            <w:tcW w:w="1583" w:type="dxa"/>
            <w:hideMark/>
          </w:tcPr>
          <w:p w14:paraId="10D08F42" w14:textId="75634D46" w:rsidR="00190077" w:rsidRPr="00FD39C2" w:rsidRDefault="00190077" w:rsidP="00190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7</w:t>
            </w:r>
            <w:r w:rsidR="2C188218" w:rsidRPr="00FD39C2">
              <w:rPr>
                <w:rFonts w:ascii="Times New Roman" w:hAnsi="Times New Roman" w:cs="Times New Roman"/>
                <w:sz w:val="22"/>
                <w:szCs w:val="22"/>
              </w:rPr>
              <w:t>6,96</w:t>
            </w:r>
          </w:p>
        </w:tc>
        <w:tc>
          <w:tcPr>
            <w:tcW w:w="1583" w:type="dxa"/>
            <w:hideMark/>
          </w:tcPr>
          <w:p w14:paraId="2C148CC7" w14:textId="4A70B372" w:rsidR="00190077" w:rsidRPr="00FD39C2" w:rsidRDefault="22D4A1B0" w:rsidP="239E49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39C2">
              <w:rPr>
                <w:rFonts w:ascii="Times New Roman" w:hAnsi="Times New Roman" w:cs="Times New Roman"/>
                <w:sz w:val="22"/>
                <w:szCs w:val="22"/>
              </w:rPr>
              <w:t>1,51</w:t>
            </w:r>
          </w:p>
        </w:tc>
        <w:tc>
          <w:tcPr>
            <w:tcW w:w="1583" w:type="dxa"/>
            <w:hideMark/>
          </w:tcPr>
          <w:p w14:paraId="2B6971CE" w14:textId="4D749B78" w:rsidR="00190077" w:rsidRPr="00FD39C2" w:rsidRDefault="00190077" w:rsidP="00190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+2</w:t>
            </w:r>
            <w:r w:rsidR="79503243" w:rsidRPr="00FD39C2">
              <w:rPr>
                <w:rFonts w:ascii="Times New Roman" w:hAnsi="Times New Roman" w:cs="Times New Roman"/>
                <w:sz w:val="22"/>
                <w:szCs w:val="22"/>
              </w:rPr>
              <w:t>,00</w:t>
            </w:r>
          </w:p>
        </w:tc>
      </w:tr>
      <w:tr w:rsidR="00190077" w:rsidRPr="00FD39C2" w14:paraId="1D5B8B30" w14:textId="77777777" w:rsidTr="239E499B">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2984627" w14:textId="77777777" w:rsidR="00190077" w:rsidRPr="00FD39C2" w:rsidRDefault="00190077" w:rsidP="00190077">
            <w:pPr>
              <w:jc w:val="center"/>
              <w:rPr>
                <w:rFonts w:ascii="Times New Roman" w:hAnsi="Times New Roman" w:cs="Times New Roman"/>
                <w:sz w:val="22"/>
                <w:szCs w:val="22"/>
              </w:rPr>
            </w:pPr>
            <w:r w:rsidRPr="00FD39C2">
              <w:rPr>
                <w:rFonts w:ascii="Times New Roman" w:hAnsi="Times New Roman" w:cs="Times New Roman"/>
                <w:sz w:val="22"/>
                <w:szCs w:val="22"/>
              </w:rPr>
              <w:t>stočné</w:t>
            </w:r>
          </w:p>
        </w:tc>
        <w:tc>
          <w:tcPr>
            <w:tcW w:w="1583" w:type="dxa"/>
            <w:hideMark/>
          </w:tcPr>
          <w:p w14:paraId="16C817D8" w14:textId="7993FB38" w:rsidR="00190077" w:rsidRPr="00FD39C2" w:rsidRDefault="00190077" w:rsidP="001900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71,53</w:t>
            </w:r>
          </w:p>
        </w:tc>
        <w:tc>
          <w:tcPr>
            <w:tcW w:w="1583" w:type="dxa"/>
            <w:hideMark/>
          </w:tcPr>
          <w:p w14:paraId="15476C7F" w14:textId="0627CCC0" w:rsidR="00190077" w:rsidRPr="00FD39C2" w:rsidRDefault="00190077" w:rsidP="001900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 xml:space="preserve">  7</w:t>
            </w:r>
            <w:r w:rsidR="1E6233F5" w:rsidRPr="00FD39C2">
              <w:rPr>
                <w:rFonts w:ascii="Times New Roman" w:hAnsi="Times New Roman" w:cs="Times New Roman"/>
                <w:sz w:val="22"/>
                <w:szCs w:val="22"/>
              </w:rPr>
              <w:t>2,96</w:t>
            </w:r>
          </w:p>
        </w:tc>
        <w:tc>
          <w:tcPr>
            <w:tcW w:w="1583" w:type="dxa"/>
            <w:hideMark/>
          </w:tcPr>
          <w:p w14:paraId="701A125C" w14:textId="13B7FEE0" w:rsidR="00190077" w:rsidRPr="00FD39C2" w:rsidRDefault="4EEEDEB3" w:rsidP="001900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1,43</w:t>
            </w:r>
          </w:p>
        </w:tc>
        <w:tc>
          <w:tcPr>
            <w:tcW w:w="1583" w:type="dxa"/>
            <w:hideMark/>
          </w:tcPr>
          <w:p w14:paraId="333F458A" w14:textId="60DC41A7" w:rsidR="00190077" w:rsidRPr="00FD39C2" w:rsidRDefault="00190077" w:rsidP="001900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w:t>
            </w:r>
            <w:r w:rsidR="51B4AC47" w:rsidRPr="00FD39C2">
              <w:rPr>
                <w:rFonts w:ascii="Times New Roman" w:hAnsi="Times New Roman" w:cs="Times New Roman"/>
                <w:sz w:val="22"/>
                <w:szCs w:val="22"/>
              </w:rPr>
              <w:t>1,99</w:t>
            </w:r>
          </w:p>
        </w:tc>
      </w:tr>
      <w:tr w:rsidR="00190077" w:rsidRPr="00FD39C2" w14:paraId="64822C24" w14:textId="77777777" w:rsidTr="239E4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5BF771EC" w14:textId="77777777" w:rsidR="00190077" w:rsidRPr="00FD39C2" w:rsidRDefault="00190077" w:rsidP="00190077">
            <w:pPr>
              <w:jc w:val="center"/>
              <w:rPr>
                <w:rFonts w:ascii="Times New Roman" w:hAnsi="Times New Roman" w:cs="Times New Roman"/>
                <w:sz w:val="22"/>
                <w:szCs w:val="22"/>
              </w:rPr>
            </w:pPr>
            <w:proofErr w:type="spellStart"/>
            <w:r w:rsidRPr="00FD39C2">
              <w:rPr>
                <w:rFonts w:ascii="Times New Roman" w:hAnsi="Times New Roman" w:cs="Times New Roman"/>
                <w:sz w:val="22"/>
                <w:szCs w:val="22"/>
              </w:rPr>
              <w:t>vodné+stočné</w:t>
            </w:r>
            <w:proofErr w:type="spellEnd"/>
          </w:p>
        </w:tc>
        <w:tc>
          <w:tcPr>
            <w:tcW w:w="1583" w:type="dxa"/>
            <w:hideMark/>
          </w:tcPr>
          <w:p w14:paraId="3EDA617F" w14:textId="17F3A268" w:rsidR="00190077" w:rsidRPr="00FD39C2" w:rsidRDefault="00190077" w:rsidP="00190077">
            <w:pPr>
              <w:tabs>
                <w:tab w:val="left" w:pos="7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146,98</w:t>
            </w:r>
          </w:p>
        </w:tc>
        <w:tc>
          <w:tcPr>
            <w:tcW w:w="1583" w:type="dxa"/>
            <w:hideMark/>
          </w:tcPr>
          <w:p w14:paraId="5ADB1B27" w14:textId="6E535A5C" w:rsidR="00190077" w:rsidRPr="00FD39C2" w:rsidRDefault="00190077" w:rsidP="00190077">
            <w:pPr>
              <w:tabs>
                <w:tab w:val="left" w:pos="7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1</w:t>
            </w:r>
            <w:r w:rsidR="01B85002" w:rsidRPr="00FD39C2">
              <w:rPr>
                <w:rFonts w:ascii="Times New Roman" w:hAnsi="Times New Roman" w:cs="Times New Roman"/>
                <w:sz w:val="22"/>
                <w:szCs w:val="22"/>
              </w:rPr>
              <w:t>49,91</w:t>
            </w:r>
          </w:p>
        </w:tc>
        <w:tc>
          <w:tcPr>
            <w:tcW w:w="1583" w:type="dxa"/>
            <w:hideMark/>
          </w:tcPr>
          <w:p w14:paraId="22AD9517" w14:textId="37470446" w:rsidR="00190077" w:rsidRPr="00FD39C2" w:rsidRDefault="011DACE1" w:rsidP="239E49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39C2">
              <w:rPr>
                <w:rFonts w:ascii="Times New Roman" w:hAnsi="Times New Roman" w:cs="Times New Roman"/>
                <w:sz w:val="22"/>
                <w:szCs w:val="22"/>
              </w:rPr>
              <w:t>2,92</w:t>
            </w:r>
          </w:p>
        </w:tc>
        <w:tc>
          <w:tcPr>
            <w:tcW w:w="1583" w:type="dxa"/>
            <w:hideMark/>
          </w:tcPr>
          <w:p w14:paraId="783D58BC" w14:textId="01DB33F3" w:rsidR="00190077" w:rsidRPr="00FD39C2" w:rsidRDefault="00190077" w:rsidP="00190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FD39C2">
              <w:rPr>
                <w:rFonts w:ascii="Times New Roman" w:hAnsi="Times New Roman" w:cs="Times New Roman"/>
                <w:sz w:val="22"/>
                <w:szCs w:val="22"/>
              </w:rPr>
              <w:t>+</w:t>
            </w:r>
            <w:r w:rsidR="24E48E0F" w:rsidRPr="00FD39C2">
              <w:rPr>
                <w:rFonts w:ascii="Times New Roman" w:hAnsi="Times New Roman" w:cs="Times New Roman"/>
                <w:sz w:val="22"/>
                <w:szCs w:val="22"/>
              </w:rPr>
              <w:t>1,99</w:t>
            </w:r>
          </w:p>
        </w:tc>
      </w:tr>
    </w:tbl>
    <w:p w14:paraId="70E4470E" w14:textId="77777777" w:rsidR="004447D5" w:rsidRPr="00FD39C2" w:rsidRDefault="004447D5" w:rsidP="004447D5">
      <w:pPr>
        <w:jc w:val="both"/>
        <w:rPr>
          <w:rFonts w:ascii="Times New Roman" w:hAnsi="Times New Roman" w:cs="Times New Roman"/>
          <w:color w:val="FF0000"/>
          <w:sz w:val="22"/>
          <w:szCs w:val="22"/>
        </w:rPr>
      </w:pPr>
    </w:p>
    <w:p w14:paraId="4D6A50AC" w14:textId="42146CB2" w:rsidR="004447D5" w:rsidRPr="00FD39C2" w:rsidRDefault="004447D5" w:rsidP="00FA644A">
      <w:pPr>
        <w:jc w:val="both"/>
        <w:rPr>
          <w:rFonts w:ascii="Times New Roman" w:hAnsi="Times New Roman" w:cs="Times New Roman"/>
          <w:sz w:val="22"/>
          <w:szCs w:val="22"/>
        </w:rPr>
      </w:pPr>
      <w:bookmarkStart w:id="0" w:name="_Hlk23835510"/>
      <w:r w:rsidRPr="00FD39C2">
        <w:rPr>
          <w:rFonts w:ascii="Times New Roman" w:hAnsi="Times New Roman" w:cs="Times New Roman"/>
          <w:sz w:val="22"/>
          <w:szCs w:val="22"/>
        </w:rPr>
        <w:t xml:space="preserve">Úprava ceny </w:t>
      </w:r>
      <w:r w:rsidR="003B382F" w:rsidRPr="00FD39C2">
        <w:rPr>
          <w:rFonts w:ascii="Times New Roman" w:hAnsi="Times New Roman" w:cs="Times New Roman"/>
          <w:sz w:val="22"/>
          <w:szCs w:val="22"/>
        </w:rPr>
        <w:t>vodného a stočného od 1. 1. 202</w:t>
      </w:r>
      <w:r w:rsidR="00094A00" w:rsidRPr="00FD39C2">
        <w:rPr>
          <w:rFonts w:ascii="Times New Roman" w:hAnsi="Times New Roman" w:cs="Times New Roman"/>
          <w:sz w:val="22"/>
          <w:szCs w:val="22"/>
        </w:rPr>
        <w:t>5</w:t>
      </w:r>
      <w:r w:rsidR="003B382F" w:rsidRPr="00FD39C2">
        <w:rPr>
          <w:rFonts w:ascii="Times New Roman" w:hAnsi="Times New Roman" w:cs="Times New Roman"/>
          <w:sz w:val="22"/>
          <w:szCs w:val="22"/>
        </w:rPr>
        <w:t xml:space="preserve"> </w:t>
      </w:r>
      <w:r w:rsidRPr="00FD39C2">
        <w:rPr>
          <w:rFonts w:ascii="Times New Roman" w:hAnsi="Times New Roman" w:cs="Times New Roman"/>
          <w:sz w:val="22"/>
          <w:szCs w:val="22"/>
        </w:rPr>
        <w:t>představuje pro čtyřčlennou rodinu,</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 xml:space="preserve">která spotřebuje </w:t>
      </w:r>
      <w:smartTag w:uri="urn:schemas-microsoft-com:office:smarttags" w:element="metricconverter">
        <w:smartTagPr>
          <w:attr w:name="ProductID" w:val="120 m3"/>
        </w:smartTagPr>
        <w:r w:rsidRPr="00FD39C2">
          <w:rPr>
            <w:rFonts w:ascii="Times New Roman" w:hAnsi="Times New Roman" w:cs="Times New Roman"/>
            <w:sz w:val="22"/>
            <w:szCs w:val="22"/>
          </w:rPr>
          <w:t>120 m</w:t>
        </w:r>
        <w:r w:rsidRPr="00FD39C2">
          <w:rPr>
            <w:rFonts w:ascii="Times New Roman" w:hAnsi="Times New Roman" w:cs="Times New Roman"/>
            <w:sz w:val="22"/>
            <w:szCs w:val="22"/>
            <w:vertAlign w:val="superscript"/>
          </w:rPr>
          <w:t>3</w:t>
        </w:r>
      </w:smartTag>
      <w:r w:rsidRPr="00FD39C2">
        <w:rPr>
          <w:rFonts w:ascii="Times New Roman" w:hAnsi="Times New Roman" w:cs="Times New Roman"/>
          <w:sz w:val="22"/>
          <w:szCs w:val="22"/>
        </w:rPr>
        <w:t xml:space="preserve"> za rok (průměrná spotřeba na</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 xml:space="preserve">okrese Blansko), zvýšení o cca </w:t>
      </w:r>
      <w:r w:rsidR="20361370" w:rsidRPr="00FD39C2">
        <w:rPr>
          <w:rFonts w:ascii="Times New Roman" w:hAnsi="Times New Roman" w:cs="Times New Roman"/>
          <w:sz w:val="22"/>
          <w:szCs w:val="22"/>
        </w:rPr>
        <w:t>350,4</w:t>
      </w:r>
      <w:r w:rsidRPr="00FD39C2">
        <w:rPr>
          <w:rFonts w:ascii="Times New Roman" w:hAnsi="Times New Roman" w:cs="Times New Roman"/>
          <w:sz w:val="22"/>
          <w:szCs w:val="22"/>
        </w:rPr>
        <w:t xml:space="preserve"> Kč ročně, tj.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průměru o </w:t>
      </w:r>
      <w:r w:rsidR="175DFF33" w:rsidRPr="00FD39C2">
        <w:rPr>
          <w:rFonts w:ascii="Times New Roman" w:hAnsi="Times New Roman" w:cs="Times New Roman"/>
          <w:sz w:val="22"/>
          <w:szCs w:val="22"/>
        </w:rPr>
        <w:t>29,2</w:t>
      </w:r>
      <w:r w:rsidRPr="00FD39C2">
        <w:rPr>
          <w:rFonts w:ascii="Times New Roman" w:hAnsi="Times New Roman" w:cs="Times New Roman"/>
          <w:sz w:val="22"/>
          <w:szCs w:val="22"/>
        </w:rPr>
        <w:t xml:space="preserve"> Kč měsíčně, je-li fakturováno vodné i</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stočné.</w:t>
      </w:r>
      <w:r w:rsidR="00FA644A" w:rsidRPr="00FD39C2">
        <w:rPr>
          <w:rFonts w:ascii="Times New Roman" w:hAnsi="Times New Roman" w:cs="Times New Roman"/>
          <w:sz w:val="22"/>
          <w:szCs w:val="22"/>
        </w:rPr>
        <w:t xml:space="preserve"> </w:t>
      </w:r>
      <w:r w:rsidRPr="00FD39C2">
        <w:rPr>
          <w:rFonts w:ascii="Times New Roman" w:hAnsi="Times New Roman" w:cs="Times New Roman"/>
          <w:sz w:val="22"/>
          <w:szCs w:val="22"/>
        </w:rPr>
        <w:t>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případě fakturace pouze vodného by navýšení činilo cca </w:t>
      </w:r>
      <w:r w:rsidR="6DA0F3B6" w:rsidRPr="00FD39C2">
        <w:rPr>
          <w:rFonts w:ascii="Times New Roman" w:hAnsi="Times New Roman" w:cs="Times New Roman"/>
          <w:sz w:val="22"/>
          <w:szCs w:val="22"/>
        </w:rPr>
        <w:t xml:space="preserve">181,2 </w:t>
      </w:r>
      <w:r w:rsidRPr="00FD39C2">
        <w:rPr>
          <w:rFonts w:ascii="Times New Roman" w:hAnsi="Times New Roman" w:cs="Times New Roman"/>
          <w:sz w:val="22"/>
          <w:szCs w:val="22"/>
        </w:rPr>
        <w:t xml:space="preserve">Kč ročně, resp. </w:t>
      </w:r>
      <w:r w:rsidR="11D09C5B" w:rsidRPr="00FD39C2">
        <w:rPr>
          <w:rFonts w:ascii="Times New Roman" w:hAnsi="Times New Roman" w:cs="Times New Roman"/>
          <w:sz w:val="22"/>
          <w:szCs w:val="22"/>
        </w:rPr>
        <w:t>15,1</w:t>
      </w:r>
      <w:r w:rsidRPr="00FD39C2">
        <w:rPr>
          <w:rFonts w:ascii="Times New Roman" w:hAnsi="Times New Roman" w:cs="Times New Roman"/>
          <w:sz w:val="22"/>
          <w:szCs w:val="22"/>
        </w:rPr>
        <w:t xml:space="preserve"> Kč měsíčně.</w:t>
      </w:r>
      <w:bookmarkEnd w:id="0"/>
    </w:p>
    <w:p w14:paraId="4FC0FA43" w14:textId="77777777" w:rsidR="002218DC" w:rsidRPr="00FD39C2" w:rsidRDefault="002218DC" w:rsidP="00FA644A">
      <w:pPr>
        <w:jc w:val="both"/>
        <w:rPr>
          <w:rFonts w:ascii="Times New Roman" w:hAnsi="Times New Roman" w:cs="Times New Roman"/>
          <w:sz w:val="22"/>
          <w:szCs w:val="22"/>
        </w:rPr>
      </w:pPr>
    </w:p>
    <w:p w14:paraId="051337A0" w14:textId="5B13FBA9" w:rsidR="004447D5" w:rsidRPr="00FD39C2" w:rsidRDefault="004447D5" w:rsidP="00B77DE3">
      <w:pPr>
        <w:pStyle w:val="Nadpis2"/>
        <w:rPr>
          <w:rFonts w:ascii="Times New Roman" w:hAnsi="Times New Roman" w:cs="Times New Roman"/>
        </w:rPr>
      </w:pPr>
      <w:r w:rsidRPr="00FD39C2">
        <w:rPr>
          <w:rFonts w:ascii="Times New Roman" w:hAnsi="Times New Roman" w:cs="Times New Roman"/>
        </w:rPr>
        <w:t>2.</w:t>
      </w:r>
      <w:r w:rsidR="00B77DE3" w:rsidRPr="00FD39C2">
        <w:rPr>
          <w:rFonts w:ascii="Times New Roman" w:hAnsi="Times New Roman" w:cs="Times New Roman"/>
        </w:rPr>
        <w:t> </w:t>
      </w:r>
      <w:r w:rsidRPr="00FD39C2">
        <w:rPr>
          <w:rFonts w:ascii="Times New Roman" w:hAnsi="Times New Roman" w:cs="Times New Roman"/>
        </w:rPr>
        <w:t>Faktory</w:t>
      </w:r>
      <w:r w:rsidR="00B77DE3" w:rsidRPr="00FD39C2">
        <w:rPr>
          <w:rFonts w:ascii="Times New Roman" w:hAnsi="Times New Roman" w:cs="Times New Roman"/>
        </w:rPr>
        <w:t> </w:t>
      </w:r>
      <w:r w:rsidRPr="00FD39C2">
        <w:rPr>
          <w:rFonts w:ascii="Times New Roman" w:hAnsi="Times New Roman" w:cs="Times New Roman"/>
        </w:rPr>
        <w:t>ovlivňující</w:t>
      </w:r>
      <w:r w:rsidR="00B77DE3" w:rsidRPr="00FD39C2">
        <w:rPr>
          <w:rFonts w:ascii="Times New Roman" w:hAnsi="Times New Roman" w:cs="Times New Roman"/>
        </w:rPr>
        <w:t> </w:t>
      </w:r>
      <w:r w:rsidRPr="00FD39C2">
        <w:rPr>
          <w:rFonts w:ascii="Times New Roman" w:hAnsi="Times New Roman" w:cs="Times New Roman"/>
        </w:rPr>
        <w:t>tvorbu</w:t>
      </w:r>
      <w:r w:rsidR="00B77DE3" w:rsidRPr="00FD39C2">
        <w:rPr>
          <w:rFonts w:ascii="Times New Roman" w:hAnsi="Times New Roman" w:cs="Times New Roman"/>
        </w:rPr>
        <w:t> </w:t>
      </w:r>
      <w:r w:rsidRPr="00FD39C2">
        <w:rPr>
          <w:rFonts w:ascii="Times New Roman" w:hAnsi="Times New Roman" w:cs="Times New Roman"/>
        </w:rPr>
        <w:t>ceny</w:t>
      </w:r>
      <w:r w:rsidR="00B77DE3" w:rsidRPr="00FD39C2">
        <w:rPr>
          <w:rFonts w:ascii="Times New Roman" w:hAnsi="Times New Roman" w:cs="Times New Roman"/>
        </w:rPr>
        <w:t> </w:t>
      </w:r>
      <w:r w:rsidRPr="00FD39C2">
        <w:rPr>
          <w:rFonts w:ascii="Times New Roman" w:hAnsi="Times New Roman" w:cs="Times New Roman"/>
        </w:rPr>
        <w:t>vodného a stočného</w:t>
      </w:r>
    </w:p>
    <w:p w14:paraId="4D49B27E" w14:textId="3798D912" w:rsidR="004447D5" w:rsidRPr="00FD39C2" w:rsidRDefault="004447D5" w:rsidP="004447D5">
      <w:pPr>
        <w:jc w:val="both"/>
        <w:rPr>
          <w:rFonts w:ascii="Times New Roman" w:hAnsi="Times New Roman" w:cs="Times New Roman"/>
        </w:rPr>
      </w:pPr>
    </w:p>
    <w:p w14:paraId="30927109" w14:textId="4DDFE06D" w:rsidR="007D1C7C" w:rsidRPr="00FD39C2" w:rsidRDefault="007D1C7C" w:rsidP="007D1C7C">
      <w:pPr>
        <w:jc w:val="both"/>
        <w:rPr>
          <w:rFonts w:ascii="Times New Roman" w:hAnsi="Times New Roman" w:cs="Times New Roman"/>
          <w:sz w:val="22"/>
          <w:szCs w:val="22"/>
        </w:rPr>
      </w:pPr>
      <w:r w:rsidRPr="00FD39C2">
        <w:rPr>
          <w:rFonts w:ascii="Times New Roman" w:hAnsi="Times New Roman" w:cs="Times New Roman"/>
          <w:sz w:val="22"/>
          <w:szCs w:val="22"/>
        </w:rPr>
        <w:t>Je potřeba zdůraznit, že v případě vodného a stočného se nejedná pouze o platbu za surovinu, ale o službu, která je bohužel veřejností stále vnímána jako samozřejmost. Zajištění neomezených dodávek kvalitní pitné vody a odvádění odpadních vod sebou nese značné náklady. Nejedná se jen o zajištění provozu 24/7/365, ale i náklady na opravu a obnovu VHI, investice do propojování vodárenských soustav při řešení sucha a</w:t>
      </w:r>
      <w:r w:rsidR="00EF5774" w:rsidRPr="00FD39C2">
        <w:rPr>
          <w:rFonts w:ascii="Times New Roman" w:hAnsi="Times New Roman" w:cs="Times New Roman"/>
          <w:sz w:val="22"/>
          <w:szCs w:val="22"/>
        </w:rPr>
        <w:t> </w:t>
      </w:r>
      <w:r w:rsidRPr="00FD39C2">
        <w:rPr>
          <w:rFonts w:ascii="Times New Roman" w:hAnsi="Times New Roman" w:cs="Times New Roman"/>
          <w:sz w:val="22"/>
          <w:szCs w:val="22"/>
        </w:rPr>
        <w:t>nedostatku vody v některých lokalitách</w:t>
      </w:r>
      <w:r w:rsidR="002218DC" w:rsidRPr="00FD39C2">
        <w:rPr>
          <w:rFonts w:ascii="Times New Roman" w:hAnsi="Times New Roman" w:cs="Times New Roman"/>
          <w:sz w:val="22"/>
          <w:szCs w:val="22"/>
        </w:rPr>
        <w:t>,</w:t>
      </w:r>
      <w:r w:rsidRPr="00FD39C2">
        <w:rPr>
          <w:rFonts w:ascii="Times New Roman" w:hAnsi="Times New Roman" w:cs="Times New Roman"/>
          <w:sz w:val="22"/>
          <w:szCs w:val="22"/>
        </w:rPr>
        <w:t xml:space="preserve"> náklady na dodržení stále se zpřísňují legislativy ČR i EU (viz např. taxonomie v oblasti čistírenství)</w:t>
      </w:r>
      <w:r w:rsidR="003B382F" w:rsidRPr="00FD39C2">
        <w:rPr>
          <w:rFonts w:ascii="Times New Roman" w:hAnsi="Times New Roman" w:cs="Times New Roman"/>
          <w:sz w:val="22"/>
          <w:szCs w:val="22"/>
        </w:rPr>
        <w:t>, atd</w:t>
      </w:r>
      <w:r w:rsidR="002218DC" w:rsidRPr="00FD39C2">
        <w:rPr>
          <w:rFonts w:ascii="Times New Roman" w:hAnsi="Times New Roman" w:cs="Times New Roman"/>
          <w:sz w:val="22"/>
          <w:szCs w:val="22"/>
        </w:rPr>
        <w:t>.</w:t>
      </w:r>
    </w:p>
    <w:p w14:paraId="7D072BF3" w14:textId="503C0E19" w:rsidR="007D1C7C" w:rsidRPr="00FD39C2" w:rsidRDefault="007D1C7C" w:rsidP="007D1C7C">
      <w:pPr>
        <w:jc w:val="both"/>
        <w:rPr>
          <w:rFonts w:ascii="Times New Roman" w:hAnsi="Times New Roman" w:cs="Times New Roman"/>
          <w:sz w:val="22"/>
          <w:szCs w:val="22"/>
        </w:rPr>
      </w:pPr>
      <w:r w:rsidRPr="00FD39C2">
        <w:rPr>
          <w:rFonts w:ascii="Times New Roman" w:hAnsi="Times New Roman" w:cs="Times New Roman"/>
          <w:sz w:val="22"/>
          <w:szCs w:val="22"/>
        </w:rPr>
        <w:t>Při porovnávání cen v rámci ČR dochází často k nepřesným interpretacím, kdy bývá zohledňována jednotková cena placená odběratelem v dané lokalitě bez ohledu na to, co vlastně tato částka zahrnuje. Některé společnosti už do této částky nezahrnují následné platby za vodoměr, jsou obce dotující výši vodného a stočného z</w:t>
      </w:r>
      <w:r w:rsidR="00EF5774" w:rsidRPr="00FD39C2">
        <w:rPr>
          <w:rFonts w:ascii="Times New Roman" w:hAnsi="Times New Roman" w:cs="Times New Roman"/>
          <w:sz w:val="22"/>
          <w:szCs w:val="22"/>
        </w:rPr>
        <w:t> </w:t>
      </w:r>
      <w:r w:rsidRPr="00FD39C2">
        <w:rPr>
          <w:rFonts w:ascii="Times New Roman" w:hAnsi="Times New Roman" w:cs="Times New Roman"/>
          <w:sz w:val="22"/>
          <w:szCs w:val="22"/>
        </w:rPr>
        <w:t xml:space="preserve">obecních rozpočtů </w:t>
      </w:r>
      <w:r w:rsidR="00EF5774" w:rsidRPr="00FD39C2">
        <w:rPr>
          <w:rFonts w:ascii="Times New Roman" w:hAnsi="Times New Roman" w:cs="Times New Roman"/>
          <w:sz w:val="22"/>
          <w:szCs w:val="22"/>
        </w:rPr>
        <w:t>anebo</w:t>
      </w:r>
      <w:r w:rsidRPr="00FD39C2">
        <w:rPr>
          <w:rFonts w:ascii="Times New Roman" w:hAnsi="Times New Roman" w:cs="Times New Roman"/>
          <w:sz w:val="22"/>
          <w:szCs w:val="22"/>
        </w:rPr>
        <w:t xml:space="preserve"> v lokalitě není vybíráno stočné. </w:t>
      </w:r>
    </w:p>
    <w:p w14:paraId="172E06A3" w14:textId="44C8F2E3" w:rsidR="007D1C7C" w:rsidRPr="00FD39C2" w:rsidRDefault="007D1C7C" w:rsidP="007D1C7C">
      <w:pPr>
        <w:jc w:val="both"/>
        <w:rPr>
          <w:rFonts w:ascii="Times New Roman" w:hAnsi="Times New Roman" w:cs="Times New Roman"/>
          <w:sz w:val="22"/>
          <w:szCs w:val="22"/>
        </w:rPr>
      </w:pPr>
      <w:r w:rsidRPr="00FD39C2">
        <w:rPr>
          <w:rFonts w:ascii="Times New Roman" w:hAnsi="Times New Roman" w:cs="Times New Roman"/>
          <w:sz w:val="22"/>
          <w:szCs w:val="22"/>
        </w:rPr>
        <w:t>Zároveň je třeba si uvědomit rozdílné provozní podmínky. V Praze nebo Brně sídliště s vícepatrovou výstavbou na 1 km odpovídá spotřebou dvěma menším obcím v našem regionu, které jsou od sebe vzdáleny i</w:t>
      </w:r>
      <w:r w:rsidR="00EF5774" w:rsidRPr="00FD39C2">
        <w:rPr>
          <w:rFonts w:ascii="Times New Roman" w:hAnsi="Times New Roman" w:cs="Times New Roman"/>
          <w:sz w:val="22"/>
          <w:szCs w:val="22"/>
        </w:rPr>
        <w:t> </w:t>
      </w:r>
      <w:r w:rsidRPr="00FD39C2">
        <w:rPr>
          <w:rFonts w:ascii="Times New Roman" w:hAnsi="Times New Roman" w:cs="Times New Roman"/>
          <w:sz w:val="22"/>
          <w:szCs w:val="22"/>
        </w:rPr>
        <w:t>několik kilometrů. Stejně tak provoz jedné centrální čistírny odpadních vod se nemůže porovnávat s</w:t>
      </w:r>
      <w:r w:rsidR="00EF5774" w:rsidRPr="00FD39C2">
        <w:rPr>
          <w:rFonts w:ascii="Times New Roman" w:hAnsi="Times New Roman" w:cs="Times New Roman"/>
          <w:sz w:val="22"/>
          <w:szCs w:val="22"/>
        </w:rPr>
        <w:t> </w:t>
      </w:r>
      <w:r w:rsidRPr="00FD39C2">
        <w:rPr>
          <w:rFonts w:ascii="Times New Roman" w:hAnsi="Times New Roman" w:cs="Times New Roman"/>
          <w:sz w:val="22"/>
          <w:szCs w:val="22"/>
        </w:rPr>
        <w:t>provozem více menších čistíren.</w:t>
      </w:r>
    </w:p>
    <w:p w14:paraId="7DCC4786" w14:textId="39248FBE" w:rsidR="002047EC" w:rsidRDefault="007D1C7C" w:rsidP="007D1C7C">
      <w:pPr>
        <w:jc w:val="both"/>
        <w:rPr>
          <w:rFonts w:ascii="Times New Roman" w:hAnsi="Times New Roman" w:cs="Times New Roman"/>
          <w:sz w:val="22"/>
          <w:szCs w:val="22"/>
        </w:rPr>
      </w:pPr>
      <w:r w:rsidRPr="00FD39C2">
        <w:rPr>
          <w:rFonts w:ascii="Times New Roman" w:hAnsi="Times New Roman" w:cs="Times New Roman"/>
          <w:sz w:val="22"/>
          <w:szCs w:val="22"/>
        </w:rPr>
        <w:t>Vyšší koncentrace odběratelů umožňuje dosáhnout vyššího využití infrastruktury, což vede ke snížení nákladů na její provoz. Cena vody je závislá také na kvalitě vodních zdrojů pitné vody, která určuje náklady na její úpravu, a na energetické náročnosti distribuce pitné vody a odvádění vody odpadní, která určuje náklady na</w:t>
      </w:r>
      <w:r w:rsidR="00EF5774" w:rsidRPr="00FD39C2">
        <w:rPr>
          <w:rFonts w:ascii="Times New Roman" w:hAnsi="Times New Roman" w:cs="Times New Roman"/>
          <w:sz w:val="22"/>
          <w:szCs w:val="22"/>
        </w:rPr>
        <w:t> </w:t>
      </w:r>
      <w:r w:rsidRPr="00FD39C2">
        <w:rPr>
          <w:rFonts w:ascii="Times New Roman" w:hAnsi="Times New Roman" w:cs="Times New Roman"/>
          <w:sz w:val="22"/>
          <w:szCs w:val="22"/>
        </w:rPr>
        <w:t>provoz vodovodů a kanalizací.</w:t>
      </w:r>
    </w:p>
    <w:p w14:paraId="4AAB2C89" w14:textId="77777777" w:rsidR="002047EC" w:rsidRDefault="002047EC">
      <w:pPr>
        <w:rPr>
          <w:rFonts w:ascii="Times New Roman" w:hAnsi="Times New Roman" w:cs="Times New Roman"/>
          <w:sz w:val="22"/>
          <w:szCs w:val="22"/>
        </w:rPr>
      </w:pPr>
      <w:r>
        <w:rPr>
          <w:rFonts w:ascii="Times New Roman" w:hAnsi="Times New Roman" w:cs="Times New Roman"/>
          <w:sz w:val="22"/>
          <w:szCs w:val="22"/>
        </w:rPr>
        <w:br w:type="page"/>
      </w:r>
    </w:p>
    <w:p w14:paraId="398297F5" w14:textId="77777777" w:rsidR="00D361D9" w:rsidRDefault="00D361D9" w:rsidP="002047EC">
      <w:pPr>
        <w:spacing w:line="240" w:lineRule="auto"/>
        <w:rPr>
          <w:rFonts w:ascii="Times New Roman" w:hAnsi="Times New Roman" w:cs="Times New Roman"/>
          <w:b/>
          <w:sz w:val="22"/>
          <w:szCs w:val="22"/>
        </w:rPr>
      </w:pPr>
    </w:p>
    <w:p w14:paraId="1F515C8C" w14:textId="50CBE7A5" w:rsidR="004447D5" w:rsidRPr="00FD39C2" w:rsidRDefault="00EB6F49" w:rsidP="002047EC">
      <w:pPr>
        <w:spacing w:line="240" w:lineRule="auto"/>
        <w:rPr>
          <w:rFonts w:ascii="Times New Roman" w:hAnsi="Times New Roman" w:cs="Times New Roman"/>
          <w:b/>
          <w:sz w:val="22"/>
          <w:szCs w:val="22"/>
        </w:rPr>
      </w:pPr>
      <w:r w:rsidRPr="00FD39C2">
        <w:rPr>
          <w:rFonts w:ascii="Times New Roman" w:hAnsi="Times New Roman" w:cs="Times New Roman"/>
          <w:b/>
          <w:sz w:val="22"/>
          <w:szCs w:val="22"/>
        </w:rPr>
        <w:t>A.</w:t>
      </w:r>
      <w:r w:rsidR="002047EC">
        <w:rPr>
          <w:rFonts w:ascii="Times New Roman" w:hAnsi="Times New Roman" w:cs="Times New Roman"/>
          <w:b/>
          <w:sz w:val="22"/>
          <w:szCs w:val="22"/>
        </w:rPr>
        <w:t> S</w:t>
      </w:r>
      <w:r w:rsidR="004447D5" w:rsidRPr="00FD39C2">
        <w:rPr>
          <w:rFonts w:ascii="Times New Roman" w:hAnsi="Times New Roman" w:cs="Times New Roman"/>
          <w:b/>
          <w:sz w:val="22"/>
          <w:szCs w:val="22"/>
        </w:rPr>
        <w:t>truktura</w:t>
      </w:r>
      <w:r w:rsidR="002047EC">
        <w:rPr>
          <w:rFonts w:ascii="Times New Roman" w:hAnsi="Times New Roman" w:cs="Times New Roman"/>
          <w:b/>
          <w:sz w:val="22"/>
          <w:szCs w:val="22"/>
        </w:rPr>
        <w:t> </w:t>
      </w:r>
      <w:r w:rsidR="004447D5" w:rsidRPr="00FD39C2">
        <w:rPr>
          <w:rFonts w:ascii="Times New Roman" w:hAnsi="Times New Roman" w:cs="Times New Roman"/>
          <w:b/>
          <w:sz w:val="22"/>
          <w:szCs w:val="22"/>
        </w:rPr>
        <w:t>nákladů</w:t>
      </w:r>
      <w:r w:rsidR="002047EC">
        <w:rPr>
          <w:rFonts w:ascii="Times New Roman" w:hAnsi="Times New Roman" w:cs="Times New Roman"/>
          <w:b/>
          <w:sz w:val="22"/>
          <w:szCs w:val="22"/>
        </w:rPr>
        <w:t> </w:t>
      </w:r>
      <w:r w:rsidR="004447D5" w:rsidRPr="00FD39C2">
        <w:rPr>
          <w:rFonts w:ascii="Times New Roman" w:hAnsi="Times New Roman" w:cs="Times New Roman"/>
          <w:b/>
          <w:sz w:val="22"/>
          <w:szCs w:val="22"/>
        </w:rPr>
        <w:t>vodohospodářských</w:t>
      </w:r>
      <w:r w:rsidR="002047EC">
        <w:rPr>
          <w:rFonts w:ascii="Times New Roman" w:hAnsi="Times New Roman" w:cs="Times New Roman"/>
          <w:b/>
          <w:sz w:val="22"/>
          <w:szCs w:val="22"/>
        </w:rPr>
        <w:t> </w:t>
      </w:r>
      <w:r w:rsidR="004447D5" w:rsidRPr="00FD39C2">
        <w:rPr>
          <w:rFonts w:ascii="Times New Roman" w:hAnsi="Times New Roman" w:cs="Times New Roman"/>
          <w:b/>
          <w:sz w:val="22"/>
          <w:szCs w:val="22"/>
        </w:rPr>
        <w:t>společností</w:t>
      </w:r>
    </w:p>
    <w:p w14:paraId="0F58395C" w14:textId="02E87C1E" w:rsidR="004447D5" w:rsidRPr="00FD39C2" w:rsidRDefault="004447D5" w:rsidP="00B77DE3">
      <w:pPr>
        <w:spacing w:line="240" w:lineRule="auto"/>
        <w:jc w:val="both"/>
        <w:rPr>
          <w:rFonts w:ascii="Times New Roman" w:hAnsi="Times New Roman" w:cs="Times New Roman"/>
          <w:sz w:val="22"/>
          <w:szCs w:val="22"/>
        </w:rPr>
      </w:pPr>
      <w:r w:rsidRPr="00FD39C2">
        <w:rPr>
          <w:rFonts w:ascii="Times New Roman" w:hAnsi="Times New Roman" w:cs="Times New Roman"/>
          <w:sz w:val="22"/>
          <w:szCs w:val="22"/>
        </w:rPr>
        <w:t>Náklady na provoz vodohospodářské infrastruktury se obecně vyznačují vysokou mírou tzv. fixních nákladů. Jedná se o náklady, které musí provozní společnost vynaložit bez ohledu na to, jaká je spotřeba vody ze</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strany zákazníků. Míra fixních nákladů se pohybuje okolo 80</w:t>
      </w:r>
      <w:r w:rsidR="00FA644A" w:rsidRPr="00FD39C2">
        <w:rPr>
          <w:rFonts w:ascii="Times New Roman" w:hAnsi="Times New Roman" w:cs="Times New Roman"/>
          <w:sz w:val="22"/>
          <w:szCs w:val="22"/>
        </w:rPr>
        <w:t xml:space="preserve"> </w:t>
      </w:r>
      <w:r w:rsidRPr="00FD39C2">
        <w:rPr>
          <w:rFonts w:ascii="Times New Roman" w:hAnsi="Times New Roman" w:cs="Times New Roman"/>
          <w:sz w:val="22"/>
          <w:szCs w:val="22"/>
        </w:rPr>
        <w:t>% na vodném, na stočném je pak procento těchto nákladů ještě vyšší.</w:t>
      </w:r>
    </w:p>
    <w:p w14:paraId="469D315F" w14:textId="77777777" w:rsidR="004447D5" w:rsidRPr="00FD39C2" w:rsidRDefault="004447D5" w:rsidP="00B77DE3">
      <w:pPr>
        <w:spacing w:line="240" w:lineRule="auto"/>
        <w:jc w:val="both"/>
        <w:rPr>
          <w:rFonts w:ascii="Times New Roman" w:hAnsi="Times New Roman" w:cs="Times New Roman"/>
          <w:sz w:val="22"/>
          <w:szCs w:val="22"/>
        </w:rPr>
      </w:pPr>
    </w:p>
    <w:p w14:paraId="177BF722" w14:textId="77777777" w:rsidR="004447D5" w:rsidRPr="00FD39C2" w:rsidRDefault="004447D5" w:rsidP="00B77DE3">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B. Náklady na obnovu majetku</w:t>
      </w:r>
    </w:p>
    <w:p w14:paraId="09C4A33B" w14:textId="499C34AD" w:rsidR="004447D5" w:rsidRPr="00FD39C2" w:rsidRDefault="004447D5" w:rsidP="00B77DE3">
      <w:pPr>
        <w:spacing w:line="240" w:lineRule="auto"/>
        <w:jc w:val="both"/>
        <w:rPr>
          <w:rFonts w:ascii="Times New Roman" w:hAnsi="Times New Roman" w:cs="Times New Roman"/>
          <w:sz w:val="22"/>
          <w:szCs w:val="22"/>
        </w:rPr>
      </w:pPr>
      <w:r w:rsidRPr="00FD39C2">
        <w:rPr>
          <w:rFonts w:ascii="Times New Roman" w:hAnsi="Times New Roman" w:cs="Times New Roman"/>
          <w:sz w:val="22"/>
          <w:szCs w:val="22"/>
        </w:rPr>
        <w:t>Jak již bylo uvedeno výše, Svazek, jako příjemce dotací z</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OPŽP, má povinnost vytvářet takový objem finančních prostředků, aby byla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budoucnu zajištěna tzv. samofinancovatelnost obnovy veškerého majetku Svazku. Zejména za tímto účelem odvádí VAS Svazku nájemné. </w:t>
      </w:r>
      <w:r w:rsidR="00922412" w:rsidRPr="00FD39C2">
        <w:rPr>
          <w:rFonts w:ascii="Times New Roman" w:hAnsi="Times New Roman" w:cs="Times New Roman"/>
          <w:sz w:val="22"/>
          <w:szCs w:val="22"/>
        </w:rPr>
        <w:t>Ministerstvo zemědělství </w:t>
      </w:r>
      <w:r w:rsidRPr="00FD39C2">
        <w:rPr>
          <w:rFonts w:ascii="Times New Roman" w:hAnsi="Times New Roman" w:cs="Times New Roman"/>
          <w:sz w:val="22"/>
          <w:szCs w:val="22"/>
        </w:rPr>
        <w:t>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poslední době začíná kontrolovat jak plnění PFO u jednotlivých vlastníků, tak samotnou strukturu těchto plánů. Výsledným stavem by měla být právě samofinancovatelnost </w:t>
      </w:r>
      <w:r w:rsidR="00922412" w:rsidRPr="00FD39C2">
        <w:rPr>
          <w:rFonts w:ascii="Times New Roman" w:hAnsi="Times New Roman" w:cs="Times New Roman"/>
          <w:sz w:val="22"/>
          <w:szCs w:val="22"/>
        </w:rPr>
        <w:t xml:space="preserve">obnovy </w:t>
      </w:r>
      <w:r w:rsidRPr="00FD39C2">
        <w:rPr>
          <w:rFonts w:ascii="Times New Roman" w:hAnsi="Times New Roman" w:cs="Times New Roman"/>
          <w:sz w:val="22"/>
          <w:szCs w:val="22"/>
        </w:rPr>
        <w:t>vodohospodářského majetku.</w:t>
      </w:r>
    </w:p>
    <w:p w14:paraId="5089A88D" w14:textId="77777777" w:rsidR="00922412" w:rsidRPr="00FD39C2" w:rsidRDefault="00922412" w:rsidP="00B77DE3">
      <w:pPr>
        <w:spacing w:line="240" w:lineRule="auto"/>
        <w:jc w:val="both"/>
        <w:rPr>
          <w:rFonts w:ascii="Times New Roman" w:hAnsi="Times New Roman" w:cs="Times New Roman"/>
          <w:sz w:val="22"/>
          <w:szCs w:val="22"/>
        </w:rPr>
      </w:pPr>
    </w:p>
    <w:p w14:paraId="1717B1E4" w14:textId="3D67C1FC" w:rsidR="004447D5" w:rsidRPr="00FD39C2" w:rsidRDefault="004447D5" w:rsidP="00B77DE3">
      <w:pPr>
        <w:spacing w:line="240" w:lineRule="auto"/>
        <w:jc w:val="both"/>
        <w:rPr>
          <w:rFonts w:ascii="Times New Roman" w:hAnsi="Times New Roman" w:cs="Times New Roman"/>
          <w:b/>
          <w:sz w:val="22"/>
          <w:szCs w:val="22"/>
        </w:rPr>
      </w:pPr>
      <w:r w:rsidRPr="00FD39C2">
        <w:rPr>
          <w:rFonts w:ascii="Times New Roman" w:hAnsi="Times New Roman" w:cs="Times New Roman"/>
          <w:sz w:val="22"/>
          <w:szCs w:val="22"/>
        </w:rPr>
        <w:t xml:space="preserve"> </w:t>
      </w:r>
      <w:r w:rsidRPr="00FD39C2">
        <w:rPr>
          <w:rFonts w:ascii="Times New Roman" w:hAnsi="Times New Roman" w:cs="Times New Roman"/>
          <w:b/>
          <w:sz w:val="22"/>
          <w:szCs w:val="22"/>
        </w:rPr>
        <w:t>C. Výše spotřeby vody</w:t>
      </w:r>
    </w:p>
    <w:p w14:paraId="20A486A1" w14:textId="2A21318E" w:rsidR="004447D5" w:rsidRPr="00FD39C2" w:rsidRDefault="004447D5" w:rsidP="00B77DE3">
      <w:pPr>
        <w:spacing w:line="240" w:lineRule="auto"/>
        <w:jc w:val="both"/>
        <w:rPr>
          <w:rFonts w:ascii="Times New Roman" w:hAnsi="Times New Roman" w:cs="Times New Roman"/>
          <w:sz w:val="22"/>
          <w:szCs w:val="22"/>
        </w:rPr>
      </w:pPr>
      <w:r w:rsidRPr="00FD39C2">
        <w:rPr>
          <w:rFonts w:ascii="Times New Roman" w:hAnsi="Times New Roman" w:cs="Times New Roman"/>
          <w:sz w:val="22"/>
          <w:szCs w:val="22"/>
        </w:rPr>
        <w:t>VAS, divize Boskovice provozuje ve Svazku 11</w:t>
      </w:r>
      <w:r w:rsidR="0022D68C" w:rsidRPr="00FD39C2">
        <w:rPr>
          <w:rFonts w:ascii="Times New Roman" w:hAnsi="Times New Roman" w:cs="Times New Roman"/>
          <w:sz w:val="22"/>
          <w:szCs w:val="22"/>
        </w:rPr>
        <w:t>4</w:t>
      </w:r>
      <w:r w:rsidRPr="00FD39C2">
        <w:rPr>
          <w:rFonts w:ascii="Times New Roman" w:hAnsi="Times New Roman" w:cs="Times New Roman"/>
          <w:sz w:val="22"/>
          <w:szCs w:val="22"/>
        </w:rPr>
        <w:t xml:space="preserve"> obcí (včetně jejich místních částí) a z</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tohoto počtu má </w:t>
      </w:r>
      <w:r w:rsidR="195BDBBB" w:rsidRPr="00FD39C2">
        <w:rPr>
          <w:rFonts w:ascii="Times New Roman" w:hAnsi="Times New Roman" w:cs="Times New Roman"/>
          <w:sz w:val="22"/>
          <w:szCs w:val="22"/>
        </w:rPr>
        <w:t>63</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těchto katastrů méně než 500 obyvatel. Jedná se tedy o venkovský region s</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velice nízkou spotřebou vody z</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vodovodů</w:t>
      </w:r>
      <w:r w:rsidR="00922412" w:rsidRPr="00FD39C2">
        <w:rPr>
          <w:rFonts w:ascii="Times New Roman" w:hAnsi="Times New Roman" w:cs="Times New Roman"/>
          <w:sz w:val="22"/>
          <w:szCs w:val="22"/>
        </w:rPr>
        <w:t xml:space="preserve"> pro veřejnou potřebu</w:t>
      </w:r>
      <w:r w:rsidRPr="00FD39C2">
        <w:rPr>
          <w:rFonts w:ascii="Times New Roman" w:hAnsi="Times New Roman" w:cs="Times New Roman"/>
          <w:sz w:val="22"/>
          <w:szCs w:val="22"/>
        </w:rPr>
        <w:t>. Oproti průměrné spotřebě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ČR je spotřeba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okrese Blansko nižší o</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cca</w:t>
      </w:r>
      <w:r w:rsidR="00B24CF2" w:rsidRPr="00FD39C2">
        <w:rPr>
          <w:rFonts w:ascii="Times New Roman" w:hAnsi="Times New Roman" w:cs="Times New Roman"/>
          <w:sz w:val="22"/>
          <w:szCs w:val="22"/>
        </w:rPr>
        <w:t> </w:t>
      </w:r>
      <w:r w:rsidRPr="00FD39C2">
        <w:rPr>
          <w:rFonts w:ascii="Times New Roman" w:hAnsi="Times New Roman" w:cs="Times New Roman"/>
          <w:sz w:val="22"/>
          <w:szCs w:val="22"/>
        </w:rPr>
        <w:t>20</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 O těchto 20</w:t>
      </w:r>
      <w:r w:rsidR="00B0454C" w:rsidRPr="00FD39C2">
        <w:rPr>
          <w:rFonts w:ascii="Times New Roman" w:hAnsi="Times New Roman" w:cs="Times New Roman"/>
          <w:sz w:val="22"/>
          <w:szCs w:val="22"/>
        </w:rPr>
        <w:t xml:space="preserve"> </w:t>
      </w:r>
      <w:r w:rsidRPr="00FD39C2">
        <w:rPr>
          <w:rFonts w:ascii="Times New Roman" w:hAnsi="Times New Roman" w:cs="Times New Roman"/>
          <w:sz w:val="22"/>
          <w:szCs w:val="22"/>
        </w:rPr>
        <w:t>% by se mohla ponížit cena vodného a stočného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případě, kdyby spotřeba okresu Blansko byla stejné jako průměr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ČR. </w:t>
      </w:r>
    </w:p>
    <w:p w14:paraId="21152F9D" w14:textId="77777777" w:rsidR="00FA644A" w:rsidRPr="00FD39C2" w:rsidRDefault="00FA644A" w:rsidP="00B77DE3">
      <w:pPr>
        <w:spacing w:line="240" w:lineRule="auto"/>
        <w:jc w:val="both"/>
        <w:rPr>
          <w:rFonts w:ascii="Times New Roman" w:hAnsi="Times New Roman" w:cs="Times New Roman"/>
          <w:sz w:val="22"/>
          <w:szCs w:val="22"/>
        </w:rPr>
      </w:pPr>
    </w:p>
    <w:p w14:paraId="62CD84D0" w14:textId="77777777" w:rsidR="004447D5" w:rsidRPr="00FD39C2" w:rsidRDefault="004447D5" w:rsidP="00B77DE3">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 xml:space="preserve">D. Výtěžnost sítě </w:t>
      </w:r>
    </w:p>
    <w:p w14:paraId="48972D6A" w14:textId="5E375AAA" w:rsidR="004447D5" w:rsidRPr="00FD39C2" w:rsidRDefault="004447D5" w:rsidP="00B77DE3">
      <w:pPr>
        <w:pStyle w:val="Odstavecseseznamem"/>
        <w:spacing w:line="240" w:lineRule="auto"/>
        <w:ind w:left="0"/>
        <w:jc w:val="both"/>
        <w:rPr>
          <w:rFonts w:ascii="Times New Roman" w:hAnsi="Times New Roman" w:cs="Times New Roman"/>
          <w:sz w:val="22"/>
          <w:szCs w:val="22"/>
        </w:rPr>
      </w:pPr>
      <w:r w:rsidRPr="00FD39C2">
        <w:rPr>
          <w:rFonts w:ascii="Times New Roman" w:hAnsi="Times New Roman" w:cs="Times New Roman"/>
          <w:sz w:val="22"/>
          <w:szCs w:val="22"/>
        </w:rPr>
        <w:t>Co se týče výtěžnosti vodovodní sítě, tedy objemu fakturované vody přepočteného na 1 km vodovodu pro veřejnou potřebu, je rozdíl mezi naším regionem a průměrem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 xml:space="preserve">ČR ještě výraznější. Jestliže republikový průměr této </w:t>
      </w:r>
      <w:r w:rsidRPr="79BD8D06">
        <w:rPr>
          <w:rFonts w:ascii="Times New Roman" w:hAnsi="Times New Roman" w:cs="Times New Roman"/>
          <w:sz w:val="22"/>
          <w:szCs w:val="22"/>
        </w:rPr>
        <w:t xml:space="preserve">hodnoty činí </w:t>
      </w:r>
      <w:r w:rsidR="0028681E" w:rsidRPr="79BD8D06">
        <w:rPr>
          <w:rFonts w:ascii="Times New Roman" w:hAnsi="Times New Roman" w:cs="Times New Roman"/>
          <w:sz w:val="22"/>
          <w:szCs w:val="22"/>
        </w:rPr>
        <w:t xml:space="preserve">5 </w:t>
      </w:r>
      <w:r w:rsidR="713440C4" w:rsidRPr="79BD8D06">
        <w:rPr>
          <w:rFonts w:ascii="Times New Roman" w:hAnsi="Times New Roman" w:cs="Times New Roman"/>
          <w:sz w:val="22"/>
          <w:szCs w:val="22"/>
        </w:rPr>
        <w:t xml:space="preserve">856 </w:t>
      </w:r>
      <w:r w:rsidRPr="79BD8D06">
        <w:rPr>
          <w:rFonts w:ascii="Times New Roman" w:hAnsi="Times New Roman" w:cs="Times New Roman"/>
          <w:sz w:val="22"/>
          <w:szCs w:val="22"/>
        </w:rPr>
        <w:t>tis. m</w:t>
      </w:r>
      <w:r w:rsidRPr="79BD8D06">
        <w:rPr>
          <w:rFonts w:ascii="Times New Roman" w:hAnsi="Times New Roman" w:cs="Times New Roman"/>
          <w:sz w:val="22"/>
          <w:szCs w:val="22"/>
          <w:vertAlign w:val="superscript"/>
        </w:rPr>
        <w:t>3</w:t>
      </w:r>
      <w:r w:rsidRPr="79BD8D06">
        <w:rPr>
          <w:rFonts w:ascii="Times New Roman" w:hAnsi="Times New Roman" w:cs="Times New Roman"/>
          <w:sz w:val="22"/>
          <w:szCs w:val="22"/>
        </w:rPr>
        <w:t xml:space="preserve"> vyfakturované (spotřebované) vody na jeden kilometr vodovodní sítě, potom ve Svazku je skutečnost více než o třetinu nižší, a to 3</w:t>
      </w:r>
      <w:r w:rsidR="00B0454C" w:rsidRPr="79BD8D06">
        <w:rPr>
          <w:rFonts w:ascii="Times New Roman" w:hAnsi="Times New Roman" w:cs="Times New Roman"/>
          <w:sz w:val="22"/>
          <w:szCs w:val="22"/>
        </w:rPr>
        <w:t xml:space="preserve"> </w:t>
      </w:r>
      <w:r w:rsidR="3ED3106C" w:rsidRPr="79BD8D06">
        <w:rPr>
          <w:rFonts w:ascii="Times New Roman" w:hAnsi="Times New Roman" w:cs="Times New Roman"/>
          <w:sz w:val="22"/>
          <w:szCs w:val="22"/>
        </w:rPr>
        <w:t>796</w:t>
      </w:r>
      <w:r w:rsidRPr="79BD8D06">
        <w:rPr>
          <w:rFonts w:ascii="Times New Roman" w:hAnsi="Times New Roman" w:cs="Times New Roman"/>
          <w:sz w:val="22"/>
          <w:szCs w:val="22"/>
        </w:rPr>
        <w:t xml:space="preserve"> tis. m</w:t>
      </w:r>
      <w:r w:rsidRPr="79BD8D06">
        <w:rPr>
          <w:rFonts w:ascii="Times New Roman" w:hAnsi="Times New Roman" w:cs="Times New Roman"/>
          <w:sz w:val="22"/>
          <w:szCs w:val="22"/>
          <w:vertAlign w:val="superscript"/>
        </w:rPr>
        <w:t>3</w:t>
      </w:r>
      <w:r w:rsidRPr="79BD8D06">
        <w:rPr>
          <w:rFonts w:ascii="Times New Roman" w:hAnsi="Times New Roman" w:cs="Times New Roman"/>
          <w:sz w:val="22"/>
          <w:szCs w:val="22"/>
        </w:rPr>
        <w:t>.  Tato skutečnost</w:t>
      </w:r>
      <w:r w:rsidRPr="00FD39C2">
        <w:rPr>
          <w:rFonts w:ascii="Times New Roman" w:hAnsi="Times New Roman" w:cs="Times New Roman"/>
          <w:sz w:val="22"/>
          <w:szCs w:val="22"/>
        </w:rPr>
        <w:t xml:space="preserve"> vlastně znamená, že k</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dosažení stejného objemu fakturace vody, jaká je průměrně dosahovaná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ČR, musí</w:t>
      </w:r>
      <w:r w:rsidR="00B0454C" w:rsidRPr="00FD39C2">
        <w:rPr>
          <w:rFonts w:ascii="Times New Roman" w:hAnsi="Times New Roman" w:cs="Times New Roman"/>
          <w:sz w:val="22"/>
          <w:szCs w:val="22"/>
        </w:rPr>
        <w:t xml:space="preserve"> VAS</w:t>
      </w:r>
      <w:r w:rsidRPr="00FD39C2">
        <w:rPr>
          <w:rFonts w:ascii="Times New Roman" w:hAnsi="Times New Roman" w:cs="Times New Roman"/>
          <w:sz w:val="22"/>
          <w:szCs w:val="22"/>
        </w:rPr>
        <w:t xml:space="preserve"> provozovat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našich podmínkách o třetinu delší vodovodní síť, než je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ČR obvyklé. A delší vodovodní (a samozřejmě i</w:t>
      </w:r>
      <w:r w:rsidR="00C57605" w:rsidRPr="00FD39C2">
        <w:rPr>
          <w:rFonts w:ascii="Times New Roman" w:hAnsi="Times New Roman" w:cs="Times New Roman"/>
          <w:sz w:val="22"/>
          <w:szCs w:val="22"/>
        </w:rPr>
        <w:t> </w:t>
      </w:r>
      <w:r w:rsidRPr="00FD39C2">
        <w:rPr>
          <w:rFonts w:ascii="Times New Roman" w:hAnsi="Times New Roman" w:cs="Times New Roman"/>
          <w:sz w:val="22"/>
          <w:szCs w:val="22"/>
        </w:rPr>
        <w:t xml:space="preserve">kanalizační) síť znamená vyšší náklady. </w:t>
      </w:r>
    </w:p>
    <w:p w14:paraId="65F37940" w14:textId="77777777" w:rsidR="004447D5" w:rsidRPr="00FD39C2" w:rsidRDefault="004447D5" w:rsidP="00B77DE3">
      <w:pPr>
        <w:spacing w:line="240" w:lineRule="auto"/>
        <w:rPr>
          <w:rFonts w:ascii="Times New Roman" w:hAnsi="Times New Roman" w:cs="Times New Roman"/>
          <w:sz w:val="22"/>
          <w:szCs w:val="22"/>
        </w:rPr>
      </w:pPr>
    </w:p>
    <w:p w14:paraId="4E5222F3" w14:textId="6AB61293" w:rsidR="004447D5" w:rsidRPr="00FD39C2" w:rsidRDefault="004447D5" w:rsidP="00B77DE3">
      <w:pPr>
        <w:pStyle w:val="Odstavecseseznamem"/>
        <w:spacing w:line="240" w:lineRule="auto"/>
        <w:ind w:left="0"/>
        <w:jc w:val="both"/>
        <w:rPr>
          <w:rFonts w:ascii="Times New Roman" w:hAnsi="Times New Roman" w:cs="Times New Roman"/>
          <w:b/>
          <w:sz w:val="22"/>
          <w:szCs w:val="22"/>
        </w:rPr>
      </w:pPr>
      <w:r w:rsidRPr="00FD39C2">
        <w:rPr>
          <w:rFonts w:ascii="Times New Roman" w:hAnsi="Times New Roman" w:cs="Times New Roman"/>
          <w:b/>
          <w:sz w:val="22"/>
          <w:szCs w:val="22"/>
        </w:rPr>
        <w:t>E. Zisk provozovatele</w:t>
      </w:r>
    </w:p>
    <w:p w14:paraId="4013A191" w14:textId="7BA3B8A2" w:rsidR="004447D5" w:rsidRPr="00FD39C2" w:rsidRDefault="004447D5" w:rsidP="00B77DE3">
      <w:pPr>
        <w:spacing w:line="240" w:lineRule="auto"/>
        <w:jc w:val="both"/>
        <w:rPr>
          <w:rFonts w:ascii="Times New Roman" w:hAnsi="Times New Roman" w:cs="Times New Roman"/>
          <w:sz w:val="22"/>
          <w:szCs w:val="22"/>
        </w:rPr>
      </w:pPr>
      <w:r w:rsidRPr="00FD39C2">
        <w:rPr>
          <w:rFonts w:ascii="Times New Roman" w:hAnsi="Times New Roman" w:cs="Times New Roman"/>
          <w:sz w:val="22"/>
          <w:szCs w:val="22"/>
        </w:rPr>
        <w:t>Zisk nemá zásadní vliv na výši ceny vodného a stočného ve Svazku</w:t>
      </w:r>
      <w:r w:rsidRPr="00FD39C2">
        <w:rPr>
          <w:rFonts w:ascii="Times New Roman" w:hAnsi="Times New Roman" w:cs="Times New Roman"/>
          <w:b/>
          <w:sz w:val="22"/>
          <w:szCs w:val="22"/>
        </w:rPr>
        <w:t xml:space="preserve">. </w:t>
      </w:r>
      <w:r w:rsidRPr="00FD39C2">
        <w:rPr>
          <w:rFonts w:ascii="Times New Roman" w:hAnsi="Times New Roman" w:cs="Times New Roman"/>
          <w:sz w:val="22"/>
          <w:szCs w:val="22"/>
        </w:rPr>
        <w:t>Vzhledem ke struktuře vlastnictví VAS, která je největší ryze českou firmou, vlastněnou pouze českými a</w:t>
      </w:r>
      <w:r w:rsidR="00190A03" w:rsidRPr="00FD39C2">
        <w:rPr>
          <w:rFonts w:ascii="Times New Roman" w:hAnsi="Times New Roman" w:cs="Times New Roman"/>
          <w:sz w:val="22"/>
          <w:szCs w:val="22"/>
        </w:rPr>
        <w:t> </w:t>
      </w:r>
      <w:r w:rsidRPr="00FD39C2">
        <w:rPr>
          <w:rFonts w:ascii="Times New Roman" w:hAnsi="Times New Roman" w:cs="Times New Roman"/>
          <w:sz w:val="22"/>
          <w:szCs w:val="22"/>
        </w:rPr>
        <w:t xml:space="preserve">moravskými obcemi a jejich </w:t>
      </w:r>
      <w:r w:rsidR="008C1799">
        <w:rPr>
          <w:rFonts w:ascii="Times New Roman" w:hAnsi="Times New Roman" w:cs="Times New Roman"/>
          <w:sz w:val="22"/>
          <w:szCs w:val="22"/>
        </w:rPr>
        <w:t>s</w:t>
      </w:r>
      <w:r w:rsidRPr="00FD39C2">
        <w:rPr>
          <w:rFonts w:ascii="Times New Roman" w:hAnsi="Times New Roman" w:cs="Times New Roman"/>
          <w:sz w:val="22"/>
          <w:szCs w:val="22"/>
        </w:rPr>
        <w:t>vazky, je zisk provozovatele součástí tzv.</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municipálního přínosu a je z</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něj vyplácena těmto vlastníkům infrastruktury dividenda.</w:t>
      </w:r>
    </w:p>
    <w:p w14:paraId="5ECD921A" w14:textId="512DA60E" w:rsidR="002047EC" w:rsidRDefault="002047EC">
      <w:pPr>
        <w:rPr>
          <w:rFonts w:ascii="Times New Roman" w:hAnsi="Times New Roman" w:cs="Times New Roman"/>
          <w:sz w:val="22"/>
          <w:szCs w:val="22"/>
        </w:rPr>
      </w:pPr>
      <w:r>
        <w:rPr>
          <w:rFonts w:ascii="Times New Roman" w:hAnsi="Times New Roman" w:cs="Times New Roman"/>
          <w:sz w:val="22"/>
          <w:szCs w:val="22"/>
        </w:rPr>
        <w:br w:type="page"/>
      </w:r>
    </w:p>
    <w:p w14:paraId="249C74C9" w14:textId="671A8152" w:rsidR="004447D5" w:rsidRPr="00FD39C2" w:rsidRDefault="004447D5" w:rsidP="004447D5">
      <w:pPr>
        <w:pStyle w:val="Nadpis2"/>
        <w:rPr>
          <w:rFonts w:ascii="Times New Roman" w:hAnsi="Times New Roman" w:cs="Times New Roman"/>
        </w:rPr>
      </w:pPr>
      <w:r w:rsidRPr="00FD39C2">
        <w:rPr>
          <w:rFonts w:ascii="Times New Roman" w:hAnsi="Times New Roman" w:cs="Times New Roman"/>
        </w:rPr>
        <w:lastRenderedPageBreak/>
        <w:t>3.</w:t>
      </w:r>
      <w:r w:rsidR="00B77DE3" w:rsidRPr="00FD39C2">
        <w:rPr>
          <w:rFonts w:ascii="Times New Roman" w:hAnsi="Times New Roman" w:cs="Times New Roman"/>
        </w:rPr>
        <w:t> </w:t>
      </w:r>
      <w:r w:rsidRPr="00FD39C2">
        <w:rPr>
          <w:rFonts w:ascii="Times New Roman" w:hAnsi="Times New Roman" w:cs="Times New Roman"/>
        </w:rPr>
        <w:t>Struktura</w:t>
      </w:r>
      <w:r w:rsidR="00B77DE3" w:rsidRPr="00FD39C2">
        <w:rPr>
          <w:rFonts w:ascii="Times New Roman" w:hAnsi="Times New Roman" w:cs="Times New Roman"/>
        </w:rPr>
        <w:t> </w:t>
      </w:r>
      <w:r w:rsidRPr="00FD39C2">
        <w:rPr>
          <w:rFonts w:ascii="Times New Roman" w:hAnsi="Times New Roman" w:cs="Times New Roman"/>
        </w:rPr>
        <w:t>a</w:t>
      </w:r>
      <w:r w:rsidR="00B77DE3" w:rsidRPr="00FD39C2">
        <w:rPr>
          <w:rFonts w:ascii="Times New Roman" w:hAnsi="Times New Roman" w:cs="Times New Roman"/>
        </w:rPr>
        <w:t> </w:t>
      </w:r>
      <w:r w:rsidRPr="00FD39C2">
        <w:rPr>
          <w:rFonts w:ascii="Times New Roman" w:hAnsi="Times New Roman" w:cs="Times New Roman"/>
        </w:rPr>
        <w:t>vliv</w:t>
      </w:r>
      <w:r w:rsidR="00B77DE3" w:rsidRPr="00FD39C2">
        <w:rPr>
          <w:rFonts w:ascii="Times New Roman" w:hAnsi="Times New Roman" w:cs="Times New Roman"/>
        </w:rPr>
        <w:t> </w:t>
      </w:r>
      <w:r w:rsidRPr="00FD39C2">
        <w:rPr>
          <w:rFonts w:ascii="Times New Roman" w:hAnsi="Times New Roman" w:cs="Times New Roman"/>
        </w:rPr>
        <w:t>nákladových</w:t>
      </w:r>
      <w:r w:rsidR="00B77DE3" w:rsidRPr="00FD39C2">
        <w:rPr>
          <w:rFonts w:ascii="Times New Roman" w:hAnsi="Times New Roman" w:cs="Times New Roman"/>
        </w:rPr>
        <w:t> </w:t>
      </w:r>
      <w:r w:rsidRPr="00FD39C2">
        <w:rPr>
          <w:rFonts w:ascii="Times New Roman" w:hAnsi="Times New Roman" w:cs="Times New Roman"/>
        </w:rPr>
        <w:t>kapitol</w:t>
      </w:r>
      <w:r w:rsidR="00B77DE3" w:rsidRPr="00FD39C2">
        <w:rPr>
          <w:rFonts w:ascii="Times New Roman" w:hAnsi="Times New Roman" w:cs="Times New Roman"/>
        </w:rPr>
        <w:t> </w:t>
      </w:r>
      <w:r w:rsidRPr="00FD39C2">
        <w:rPr>
          <w:rFonts w:ascii="Times New Roman" w:hAnsi="Times New Roman" w:cs="Times New Roman"/>
        </w:rPr>
        <w:t>a</w:t>
      </w:r>
      <w:r w:rsidR="00B77DE3" w:rsidRPr="00FD39C2">
        <w:rPr>
          <w:rFonts w:ascii="Times New Roman" w:hAnsi="Times New Roman" w:cs="Times New Roman"/>
        </w:rPr>
        <w:t> </w:t>
      </w:r>
      <w:r w:rsidRPr="00FD39C2">
        <w:rPr>
          <w:rFonts w:ascii="Times New Roman" w:hAnsi="Times New Roman" w:cs="Times New Roman"/>
        </w:rPr>
        <w:t>zisku na cenu vodného a stočného</w:t>
      </w:r>
    </w:p>
    <w:p w14:paraId="21391931" w14:textId="77777777" w:rsidR="004447D5" w:rsidRPr="00FD39C2" w:rsidRDefault="004447D5" w:rsidP="004447D5">
      <w:pPr>
        <w:jc w:val="both"/>
        <w:rPr>
          <w:rFonts w:ascii="Times New Roman" w:hAnsi="Times New Roman" w:cs="Times New Roman"/>
        </w:rPr>
      </w:pPr>
    </w:p>
    <w:p w14:paraId="268832EF" w14:textId="4E83F168" w:rsidR="004447D5" w:rsidRPr="00FD39C2" w:rsidRDefault="00EB6F49" w:rsidP="00EB6F49">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 xml:space="preserve">A. </w:t>
      </w:r>
      <w:r w:rsidR="004447D5" w:rsidRPr="00FD39C2">
        <w:rPr>
          <w:rFonts w:ascii="Times New Roman" w:hAnsi="Times New Roman" w:cs="Times New Roman"/>
          <w:b/>
          <w:sz w:val="22"/>
          <w:szCs w:val="22"/>
        </w:rPr>
        <w:t>Přímé náklady do infrastruktury</w:t>
      </w:r>
    </w:p>
    <w:p w14:paraId="5216D543" w14:textId="089BDB41"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Přímé náklady do infrastruktury (tj. nájemné infrastruktury, které odvádí provozovatel Svazku a náklady na</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 xml:space="preserve">opravy a údržbu infrastruktury). </w:t>
      </w:r>
    </w:p>
    <w:p w14:paraId="77028BD5" w14:textId="77777777" w:rsidR="00B77DE3" w:rsidRPr="00FD39C2" w:rsidRDefault="00B77DE3" w:rsidP="00B77DE3">
      <w:pPr>
        <w:spacing w:line="240" w:lineRule="auto"/>
        <w:contextualSpacing/>
        <w:jc w:val="both"/>
        <w:rPr>
          <w:rFonts w:ascii="Times New Roman" w:hAnsi="Times New Roman" w:cs="Times New Roman"/>
          <w:color w:val="FF0000"/>
          <w:sz w:val="22"/>
          <w:szCs w:val="22"/>
        </w:rPr>
      </w:pPr>
    </w:p>
    <w:p w14:paraId="51004E65" w14:textId="3D88C987" w:rsidR="004447D5" w:rsidRPr="00FD39C2" w:rsidRDefault="00EB6F49" w:rsidP="00EB6F49">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 xml:space="preserve">B. </w:t>
      </w:r>
      <w:r w:rsidR="004447D5" w:rsidRPr="00FD39C2">
        <w:rPr>
          <w:rFonts w:ascii="Times New Roman" w:hAnsi="Times New Roman" w:cs="Times New Roman"/>
          <w:b/>
          <w:sz w:val="22"/>
          <w:szCs w:val="22"/>
        </w:rPr>
        <w:t>Povinné náklady vyplývající z</w:t>
      </w:r>
      <w:r w:rsidRPr="00FD39C2">
        <w:rPr>
          <w:rFonts w:ascii="Times New Roman" w:hAnsi="Times New Roman" w:cs="Times New Roman"/>
          <w:b/>
          <w:sz w:val="22"/>
          <w:szCs w:val="22"/>
        </w:rPr>
        <w:t> </w:t>
      </w:r>
      <w:r w:rsidR="004447D5" w:rsidRPr="00FD39C2">
        <w:rPr>
          <w:rFonts w:ascii="Times New Roman" w:hAnsi="Times New Roman" w:cs="Times New Roman"/>
          <w:b/>
          <w:sz w:val="22"/>
          <w:szCs w:val="22"/>
        </w:rPr>
        <w:t>legislativy</w:t>
      </w:r>
    </w:p>
    <w:p w14:paraId="13CC577B" w14:textId="019C3E3C"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Poplatky za podzemní vodu a poplatky za vypouštění odpadních vod</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2144B48B" w14:textId="620C3878"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Náklady na likvidaci odpadu</w:t>
      </w:r>
      <w:r w:rsidR="00B0454C" w:rsidRPr="00FD39C2">
        <w:rPr>
          <w:rFonts w:ascii="Times New Roman" w:hAnsi="Times New Roman" w:cs="Times New Roman"/>
          <w:sz w:val="22"/>
          <w:szCs w:val="22"/>
        </w:rPr>
        <w:t>,</w:t>
      </w:r>
    </w:p>
    <w:p w14:paraId="63CF0E70" w14:textId="09DF480A"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Náklady na výměnu vodoměrů</w:t>
      </w:r>
      <w:r w:rsidR="00B0454C" w:rsidRPr="00FD39C2">
        <w:rPr>
          <w:rFonts w:ascii="Times New Roman" w:hAnsi="Times New Roman" w:cs="Times New Roman"/>
          <w:sz w:val="22"/>
          <w:szCs w:val="22"/>
        </w:rPr>
        <w:t>,</w:t>
      </w:r>
    </w:p>
    <w:p w14:paraId="1969C5A4" w14:textId="55DB4A8C"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Náklady na laboratorní rozbory pitných a odpadních vod</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2D2864E6" w14:textId="77777777" w:rsidR="00B77DE3" w:rsidRPr="00FD39C2" w:rsidRDefault="00B77DE3" w:rsidP="00B77DE3">
      <w:pPr>
        <w:spacing w:line="240" w:lineRule="auto"/>
        <w:contextualSpacing/>
        <w:jc w:val="both"/>
        <w:rPr>
          <w:rFonts w:ascii="Times New Roman" w:hAnsi="Times New Roman" w:cs="Times New Roman"/>
          <w:sz w:val="22"/>
          <w:szCs w:val="22"/>
        </w:rPr>
      </w:pPr>
    </w:p>
    <w:p w14:paraId="09CFEE16" w14:textId="38988541" w:rsidR="004447D5" w:rsidRPr="00FD39C2" w:rsidRDefault="00EB6F49" w:rsidP="00EB6F49">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 xml:space="preserve">C. </w:t>
      </w:r>
      <w:r w:rsidR="004447D5" w:rsidRPr="00FD39C2">
        <w:rPr>
          <w:rFonts w:ascii="Times New Roman" w:hAnsi="Times New Roman" w:cs="Times New Roman"/>
          <w:b/>
          <w:sz w:val="22"/>
          <w:szCs w:val="22"/>
        </w:rPr>
        <w:t>Náklady na elektrickou energii</w:t>
      </w:r>
    </w:p>
    <w:p w14:paraId="08ED7CBD" w14:textId="4ABF0174"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xml:space="preserve">Přímé náklady na elektrickou energii (bez spotřeby el. </w:t>
      </w:r>
      <w:r w:rsidR="00B24CF2" w:rsidRPr="00FD39C2">
        <w:rPr>
          <w:rFonts w:ascii="Times New Roman" w:hAnsi="Times New Roman" w:cs="Times New Roman"/>
          <w:sz w:val="22"/>
          <w:szCs w:val="22"/>
        </w:rPr>
        <w:t>e</w:t>
      </w:r>
      <w:r w:rsidRPr="00FD39C2">
        <w:rPr>
          <w:rFonts w:ascii="Times New Roman" w:hAnsi="Times New Roman" w:cs="Times New Roman"/>
          <w:sz w:val="22"/>
          <w:szCs w:val="22"/>
        </w:rPr>
        <w:t>nergie v</w:t>
      </w:r>
      <w:r w:rsidR="00EB6F49" w:rsidRPr="00FD39C2">
        <w:rPr>
          <w:rFonts w:ascii="Times New Roman" w:hAnsi="Times New Roman" w:cs="Times New Roman"/>
          <w:sz w:val="22"/>
          <w:szCs w:val="22"/>
        </w:rPr>
        <w:t> </w:t>
      </w:r>
      <w:r w:rsidRPr="00FD39C2">
        <w:rPr>
          <w:rFonts w:ascii="Times New Roman" w:hAnsi="Times New Roman" w:cs="Times New Roman"/>
          <w:sz w:val="22"/>
          <w:szCs w:val="22"/>
        </w:rPr>
        <w:t>provozních a administrativních budovách</w:t>
      </w:r>
      <w:r w:rsidR="00B0454C" w:rsidRPr="00FD39C2">
        <w:rPr>
          <w:rFonts w:ascii="Times New Roman" w:hAnsi="Times New Roman" w:cs="Times New Roman"/>
          <w:sz w:val="22"/>
          <w:szCs w:val="22"/>
        </w:rPr>
        <w:t>.</w:t>
      </w:r>
    </w:p>
    <w:p w14:paraId="6352EB92" w14:textId="77777777" w:rsidR="00B77DE3" w:rsidRPr="00FD39C2" w:rsidRDefault="00B77DE3" w:rsidP="00B77DE3">
      <w:pPr>
        <w:spacing w:line="240" w:lineRule="auto"/>
        <w:contextualSpacing/>
        <w:jc w:val="both"/>
        <w:rPr>
          <w:rFonts w:ascii="Times New Roman" w:hAnsi="Times New Roman" w:cs="Times New Roman"/>
          <w:sz w:val="22"/>
          <w:szCs w:val="22"/>
        </w:rPr>
      </w:pPr>
    </w:p>
    <w:p w14:paraId="19D721B9" w14:textId="1E590B0B" w:rsidR="004447D5" w:rsidRPr="00FD39C2" w:rsidRDefault="00EB6F49" w:rsidP="00EB6F49">
      <w:pPr>
        <w:spacing w:line="240" w:lineRule="auto"/>
        <w:jc w:val="both"/>
        <w:rPr>
          <w:rFonts w:ascii="Times New Roman" w:hAnsi="Times New Roman" w:cs="Times New Roman"/>
          <w:b/>
          <w:sz w:val="22"/>
          <w:szCs w:val="22"/>
        </w:rPr>
      </w:pPr>
      <w:r w:rsidRPr="00FD39C2">
        <w:rPr>
          <w:rFonts w:ascii="Times New Roman" w:hAnsi="Times New Roman" w:cs="Times New Roman"/>
          <w:b/>
          <w:sz w:val="22"/>
          <w:szCs w:val="22"/>
        </w:rPr>
        <w:t xml:space="preserve">D. </w:t>
      </w:r>
      <w:r w:rsidR="004447D5" w:rsidRPr="00FD39C2">
        <w:rPr>
          <w:rFonts w:ascii="Times New Roman" w:hAnsi="Times New Roman" w:cs="Times New Roman"/>
          <w:b/>
          <w:sz w:val="22"/>
          <w:szCs w:val="22"/>
        </w:rPr>
        <w:t>Dodavatelské náklady na úpravu pitné i odpadní vody, nákup pitné vody a na čištění odpadních vod</w:t>
      </w:r>
    </w:p>
    <w:p w14:paraId="2977F689" w14:textId="194F55C9" w:rsidR="00FA644A" w:rsidRPr="00FD39C2" w:rsidRDefault="004447D5" w:rsidP="000B7500">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Náklady na úpravu pitné a odpadní vody (tj. chemikálie), na nákup pitné vody (voda převzatá) a</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na</w:t>
      </w:r>
      <w:r w:rsidR="00FA644A" w:rsidRPr="00FD39C2">
        <w:rPr>
          <w:rFonts w:ascii="Times New Roman" w:hAnsi="Times New Roman" w:cs="Times New Roman"/>
          <w:sz w:val="22"/>
          <w:szCs w:val="22"/>
        </w:rPr>
        <w:t> </w:t>
      </w:r>
      <w:r w:rsidRPr="00FD39C2">
        <w:rPr>
          <w:rFonts w:ascii="Times New Roman" w:hAnsi="Times New Roman" w:cs="Times New Roman"/>
          <w:sz w:val="22"/>
          <w:szCs w:val="22"/>
        </w:rPr>
        <w:t>dodavatelské čištění odpadních vod (voda vyčištěná)</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139ABCF0" w14:textId="77777777" w:rsidR="000B7500" w:rsidRPr="00FD39C2" w:rsidRDefault="000B7500" w:rsidP="000B7500">
      <w:pPr>
        <w:spacing w:line="240" w:lineRule="auto"/>
        <w:contextualSpacing/>
        <w:jc w:val="both"/>
        <w:rPr>
          <w:rFonts w:ascii="Times New Roman" w:hAnsi="Times New Roman" w:cs="Times New Roman"/>
          <w:sz w:val="22"/>
          <w:szCs w:val="22"/>
        </w:rPr>
      </w:pPr>
    </w:p>
    <w:p w14:paraId="3868AA9D" w14:textId="379B84C1" w:rsidR="004447D5" w:rsidRPr="00FD39C2" w:rsidRDefault="004447D5" w:rsidP="00B77DE3">
      <w:pPr>
        <w:spacing w:line="240" w:lineRule="auto"/>
        <w:contextualSpacing/>
        <w:jc w:val="both"/>
        <w:rPr>
          <w:rFonts w:ascii="Times New Roman" w:hAnsi="Times New Roman" w:cs="Times New Roman"/>
          <w:b/>
          <w:sz w:val="22"/>
          <w:szCs w:val="22"/>
        </w:rPr>
      </w:pPr>
      <w:r w:rsidRPr="00FD39C2">
        <w:rPr>
          <w:rFonts w:ascii="Times New Roman" w:hAnsi="Times New Roman" w:cs="Times New Roman"/>
          <w:b/>
          <w:sz w:val="22"/>
          <w:szCs w:val="22"/>
        </w:rPr>
        <w:t>E.</w:t>
      </w:r>
      <w:r w:rsidR="00EB6F49" w:rsidRPr="00FD39C2">
        <w:rPr>
          <w:rFonts w:ascii="Times New Roman" w:hAnsi="Times New Roman" w:cs="Times New Roman"/>
          <w:b/>
          <w:sz w:val="22"/>
          <w:szCs w:val="22"/>
        </w:rPr>
        <w:t xml:space="preserve"> </w:t>
      </w:r>
      <w:r w:rsidRPr="00FD39C2">
        <w:rPr>
          <w:rFonts w:ascii="Times New Roman" w:hAnsi="Times New Roman" w:cs="Times New Roman"/>
          <w:b/>
          <w:sz w:val="22"/>
          <w:szCs w:val="22"/>
        </w:rPr>
        <w:t>Ostatní provozní náklady a tržby mimo vodné a stočné</w:t>
      </w:r>
    </w:p>
    <w:p w14:paraId="22661889" w14:textId="01DB1B54"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xml:space="preserve">- Provozní náklady dodavatelské (plyn, materiál, </w:t>
      </w:r>
      <w:r w:rsidR="00190A03" w:rsidRPr="00FD39C2">
        <w:rPr>
          <w:rFonts w:ascii="Times New Roman" w:hAnsi="Times New Roman" w:cs="Times New Roman"/>
          <w:sz w:val="22"/>
          <w:szCs w:val="22"/>
        </w:rPr>
        <w:t>služby</w:t>
      </w:r>
      <w:r w:rsidRPr="00FD39C2">
        <w:rPr>
          <w:rFonts w:ascii="Times New Roman" w:hAnsi="Times New Roman" w:cs="Times New Roman"/>
          <w:sz w:val="22"/>
          <w:szCs w:val="22"/>
        </w:rPr>
        <w:t xml:space="preserve"> atd.)</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41C80EE5" w14:textId="52B80802"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Tržby mimo vodné a stočné (zejména předaná voda), které snižují celkové náklady</w:t>
      </w:r>
      <w:r w:rsidR="00B0454C" w:rsidRPr="00FD39C2">
        <w:rPr>
          <w:rFonts w:ascii="Times New Roman" w:hAnsi="Times New Roman" w:cs="Times New Roman"/>
          <w:sz w:val="22"/>
          <w:szCs w:val="22"/>
        </w:rPr>
        <w:t>,</w:t>
      </w:r>
    </w:p>
    <w:p w14:paraId="32F039D7" w14:textId="79181BC0"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Náklady na dispečink (nepřetržitý monitoring objektů a řízení dodávky vody do jednotlivých objektů)</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44E7ADFE" w14:textId="2CED8B96" w:rsidR="004447D5" w:rsidRPr="00FD39C2" w:rsidRDefault="004447D5" w:rsidP="00B77DE3">
      <w:pPr>
        <w:spacing w:line="240" w:lineRule="auto"/>
        <w:contextualSpacing/>
        <w:jc w:val="both"/>
        <w:rPr>
          <w:rFonts w:ascii="Times New Roman" w:hAnsi="Times New Roman" w:cs="Times New Roman"/>
          <w:sz w:val="22"/>
          <w:szCs w:val="22"/>
        </w:rPr>
      </w:pPr>
      <w:r w:rsidRPr="00FD39C2">
        <w:rPr>
          <w:rFonts w:ascii="Times New Roman" w:hAnsi="Times New Roman" w:cs="Times New Roman"/>
          <w:sz w:val="22"/>
          <w:szCs w:val="22"/>
        </w:rPr>
        <w:t>- Interní provozní náklady (odpisy, režie)</w:t>
      </w:r>
      <w:r w:rsidR="00B0454C" w:rsidRPr="00FD39C2">
        <w:rPr>
          <w:rFonts w:ascii="Times New Roman" w:hAnsi="Times New Roman" w:cs="Times New Roman"/>
          <w:sz w:val="22"/>
          <w:szCs w:val="22"/>
        </w:rPr>
        <w:t>.</w:t>
      </w:r>
      <w:r w:rsidRPr="00FD39C2">
        <w:rPr>
          <w:rFonts w:ascii="Times New Roman" w:hAnsi="Times New Roman" w:cs="Times New Roman"/>
          <w:sz w:val="22"/>
          <w:szCs w:val="22"/>
        </w:rPr>
        <w:t xml:space="preserve"> </w:t>
      </w:r>
    </w:p>
    <w:p w14:paraId="190F904E" w14:textId="77777777" w:rsidR="00B77DE3" w:rsidRPr="00FD39C2" w:rsidRDefault="00B77DE3" w:rsidP="00B77DE3">
      <w:pPr>
        <w:spacing w:line="240" w:lineRule="auto"/>
        <w:contextualSpacing/>
        <w:jc w:val="both"/>
        <w:rPr>
          <w:rFonts w:ascii="Times New Roman" w:hAnsi="Times New Roman" w:cs="Times New Roman"/>
          <w:sz w:val="22"/>
          <w:szCs w:val="22"/>
        </w:rPr>
      </w:pPr>
    </w:p>
    <w:p w14:paraId="070ACEA8" w14:textId="77777777" w:rsidR="004447D5" w:rsidRPr="00FD39C2" w:rsidRDefault="004447D5" w:rsidP="00B77DE3">
      <w:pPr>
        <w:spacing w:line="240" w:lineRule="auto"/>
        <w:contextualSpacing/>
        <w:jc w:val="both"/>
        <w:rPr>
          <w:rFonts w:ascii="Times New Roman" w:hAnsi="Times New Roman" w:cs="Times New Roman"/>
          <w:b/>
          <w:sz w:val="22"/>
          <w:szCs w:val="22"/>
        </w:rPr>
      </w:pPr>
      <w:r w:rsidRPr="00FD39C2">
        <w:rPr>
          <w:rFonts w:ascii="Times New Roman" w:hAnsi="Times New Roman" w:cs="Times New Roman"/>
          <w:b/>
          <w:sz w:val="22"/>
          <w:szCs w:val="22"/>
        </w:rPr>
        <w:t>F. Zisk provozovatele</w:t>
      </w:r>
    </w:p>
    <w:p w14:paraId="22A2EC76" w14:textId="494E3757" w:rsidR="00EB6F49" w:rsidRPr="00FD39C2" w:rsidRDefault="00EB6F49" w:rsidP="00190A03">
      <w:pPr>
        <w:spacing w:line="240" w:lineRule="auto"/>
        <w:contextualSpacing/>
        <w:jc w:val="both"/>
        <w:rPr>
          <w:rFonts w:ascii="Times New Roman" w:hAnsi="Times New Roman" w:cs="Times New Roman"/>
          <w:sz w:val="22"/>
          <w:szCs w:val="22"/>
        </w:rPr>
      </w:pPr>
    </w:p>
    <w:p w14:paraId="0CC8E856" w14:textId="77777777" w:rsidR="00190A03" w:rsidRPr="00FD39C2" w:rsidRDefault="00190A03" w:rsidP="00190A03">
      <w:pPr>
        <w:spacing w:line="240" w:lineRule="auto"/>
        <w:contextualSpacing/>
        <w:jc w:val="both"/>
        <w:rPr>
          <w:rFonts w:ascii="Times New Roman" w:hAnsi="Times New Roman" w:cs="Times New Roman"/>
          <w:sz w:val="22"/>
          <w:szCs w:val="22"/>
        </w:rPr>
      </w:pPr>
    </w:p>
    <w:p w14:paraId="51D62272" w14:textId="7546548F" w:rsidR="004447D5" w:rsidRPr="00FD39C2" w:rsidRDefault="004447D5" w:rsidP="239E499B">
      <w:pPr>
        <w:spacing w:line="240" w:lineRule="auto"/>
        <w:contextualSpacing/>
        <w:jc w:val="both"/>
        <w:rPr>
          <w:rFonts w:ascii="Times New Roman" w:hAnsi="Times New Roman" w:cs="Times New Roman"/>
          <w:sz w:val="22"/>
          <w:szCs w:val="22"/>
        </w:rPr>
      </w:pPr>
      <w:r w:rsidRPr="015BDCD8">
        <w:rPr>
          <w:rFonts w:ascii="Times New Roman" w:hAnsi="Times New Roman" w:cs="Times New Roman"/>
          <w:i/>
          <w:iCs/>
          <w:sz w:val="22"/>
          <w:szCs w:val="22"/>
        </w:rPr>
        <w:t xml:space="preserve">Graf 1 </w:t>
      </w:r>
      <w:r w:rsidRPr="015BDCD8">
        <w:rPr>
          <w:rFonts w:ascii="Times New Roman" w:hAnsi="Times New Roman" w:cs="Times New Roman"/>
          <w:sz w:val="22"/>
          <w:szCs w:val="22"/>
        </w:rPr>
        <w:t>Struktura nákladových položek (%)</w:t>
      </w:r>
      <w:r w:rsidR="00FA644A" w:rsidRPr="015BDCD8">
        <w:rPr>
          <w:rFonts w:ascii="Times New Roman" w:hAnsi="Times New Roman" w:cs="Times New Roman"/>
          <w:sz w:val="22"/>
          <w:szCs w:val="22"/>
        </w:rPr>
        <w:t xml:space="preserve"> </w:t>
      </w:r>
      <w:r w:rsidR="00EB6F49" w:rsidRPr="015BDCD8">
        <w:rPr>
          <w:rFonts w:ascii="Times New Roman" w:hAnsi="Times New Roman" w:cs="Times New Roman"/>
          <w:sz w:val="22"/>
          <w:szCs w:val="22"/>
        </w:rPr>
        <w:t>–</w:t>
      </w:r>
      <w:r w:rsidR="00FA644A" w:rsidRPr="015BDCD8">
        <w:rPr>
          <w:rFonts w:ascii="Times New Roman" w:hAnsi="Times New Roman" w:cs="Times New Roman"/>
          <w:sz w:val="22"/>
          <w:szCs w:val="22"/>
        </w:rPr>
        <w:t xml:space="preserve"> </w:t>
      </w:r>
      <w:r w:rsidRPr="015BDCD8">
        <w:rPr>
          <w:rFonts w:ascii="Times New Roman" w:hAnsi="Times New Roman" w:cs="Times New Roman"/>
          <w:sz w:val="22"/>
          <w:szCs w:val="22"/>
        </w:rPr>
        <w:t>plán</w:t>
      </w:r>
      <w:r w:rsidR="00FA644A" w:rsidRPr="015BDCD8">
        <w:rPr>
          <w:rFonts w:ascii="Times New Roman" w:hAnsi="Times New Roman" w:cs="Times New Roman"/>
          <w:sz w:val="22"/>
          <w:szCs w:val="22"/>
        </w:rPr>
        <w:t> </w:t>
      </w:r>
      <w:r w:rsidRPr="015BDCD8">
        <w:rPr>
          <w:rFonts w:ascii="Times New Roman" w:hAnsi="Times New Roman" w:cs="Times New Roman"/>
          <w:sz w:val="22"/>
          <w:szCs w:val="22"/>
        </w:rPr>
        <w:t>na</w:t>
      </w:r>
      <w:r w:rsidR="00FA644A" w:rsidRPr="015BDCD8">
        <w:rPr>
          <w:rFonts w:ascii="Times New Roman" w:hAnsi="Times New Roman" w:cs="Times New Roman"/>
          <w:sz w:val="22"/>
          <w:szCs w:val="22"/>
        </w:rPr>
        <w:t> </w:t>
      </w:r>
      <w:r w:rsidRPr="015BDCD8">
        <w:rPr>
          <w:rFonts w:ascii="Times New Roman" w:hAnsi="Times New Roman" w:cs="Times New Roman"/>
          <w:sz w:val="22"/>
          <w:szCs w:val="22"/>
        </w:rPr>
        <w:t>rok 202</w:t>
      </w:r>
      <w:r w:rsidR="00190077" w:rsidRPr="015BDCD8">
        <w:rPr>
          <w:rFonts w:ascii="Times New Roman" w:hAnsi="Times New Roman" w:cs="Times New Roman"/>
          <w:sz w:val="22"/>
          <w:szCs w:val="22"/>
        </w:rPr>
        <w:t>5</w:t>
      </w:r>
    </w:p>
    <w:p w14:paraId="468A3783" w14:textId="313AFE77" w:rsidR="00190A03" w:rsidRPr="00FD39C2" w:rsidRDefault="0F0827CC" w:rsidP="239E499B">
      <w:pPr>
        <w:ind w:left="-142"/>
        <w:jc w:val="center"/>
        <w:rPr>
          <w:rFonts w:ascii="Times New Roman" w:hAnsi="Times New Roman" w:cs="Times New Roman"/>
        </w:rPr>
      </w:pPr>
      <w:r>
        <w:rPr>
          <w:noProof/>
        </w:rPr>
        <w:drawing>
          <wp:inline distT="0" distB="0" distL="0" distR="0" wp14:anchorId="37F2B0FC" wp14:editId="7A738723">
            <wp:extent cx="4720321" cy="2657475"/>
            <wp:effectExtent l="0" t="0" r="4445" b="0"/>
            <wp:docPr id="728017352" name="Obrázek 728017352" title="Vkládá s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280173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0869" cy="2669043"/>
                    </a:xfrm>
                    <a:prstGeom prst="rect">
                      <a:avLst/>
                    </a:prstGeom>
                  </pic:spPr>
                </pic:pic>
              </a:graphicData>
            </a:graphic>
          </wp:inline>
        </w:drawing>
      </w:r>
    </w:p>
    <w:p w14:paraId="3E928292" w14:textId="77777777" w:rsidR="00B852A7" w:rsidRPr="00FD39C2" w:rsidRDefault="00B852A7" w:rsidP="00FA644A">
      <w:pPr>
        <w:ind w:left="-142"/>
        <w:jc w:val="center"/>
        <w:rPr>
          <w:rFonts w:ascii="Times New Roman" w:hAnsi="Times New Roman" w:cs="Times New Roman"/>
          <w:noProof/>
        </w:rPr>
      </w:pPr>
    </w:p>
    <w:p w14:paraId="45159D24" w14:textId="6FD48F49" w:rsidR="00164D88" w:rsidRPr="00FD39C2" w:rsidRDefault="00DA7DA3" w:rsidP="00D361D9">
      <w:pPr>
        <w:ind w:left="-142"/>
        <w:rPr>
          <w:rFonts w:ascii="Times New Roman" w:hAnsi="Times New Roman" w:cs="Times New Roman"/>
          <w:i/>
          <w:noProof/>
          <w:highlight w:val="yellow"/>
        </w:rPr>
      </w:pPr>
      <w:r w:rsidRPr="00FD39C2">
        <w:rPr>
          <w:rFonts w:ascii="Times New Roman" w:hAnsi="Times New Roman" w:cs="Times New Roman"/>
          <w:noProof/>
        </w:rPr>
        <w:t>Ing. Jana Šamšulová, obchodně – ekonomický náměstek divize Boskovice</w:t>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r w:rsidR="004447D5" w:rsidRPr="00FD39C2">
        <w:rPr>
          <w:rFonts w:ascii="Times New Roman" w:hAnsi="Times New Roman" w:cs="Times New Roman"/>
          <w:sz w:val="22"/>
          <w:szCs w:val="22"/>
        </w:rPr>
        <w:tab/>
      </w:r>
    </w:p>
    <w:sectPr w:rsidR="00164D88" w:rsidRPr="00FD39C2" w:rsidSect="00190A03">
      <w:headerReference w:type="even" r:id="rId9"/>
      <w:headerReference w:type="default" r:id="rId10"/>
      <w:footerReference w:type="default" r:id="rId11"/>
      <w:headerReference w:type="first" r:id="rId12"/>
      <w:footerReference w:type="first" r:id="rId13"/>
      <w:pgSz w:w="11907" w:h="16834" w:code="9"/>
      <w:pgMar w:top="284" w:right="1134" w:bottom="2268" w:left="1134" w:header="624" w:footer="1134"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1493" w14:textId="77777777" w:rsidR="006D19B7" w:rsidRDefault="006D19B7">
      <w:r>
        <w:separator/>
      </w:r>
    </w:p>
  </w:endnote>
  <w:endnote w:type="continuationSeparator" w:id="0">
    <w:p w14:paraId="21C4A2ED" w14:textId="77777777" w:rsidR="006D19B7" w:rsidRDefault="006D19B7">
      <w:r>
        <w:continuationSeparator/>
      </w:r>
    </w:p>
  </w:endnote>
  <w:endnote w:type="continuationNotice" w:id="1">
    <w:p w14:paraId="3101C3BF" w14:textId="77777777" w:rsidR="006D19B7" w:rsidRDefault="006D1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1A32" w14:textId="77777777" w:rsidR="00DD5585" w:rsidRDefault="00DD5585">
    <w:pPr>
      <w:pStyle w:val="Zpat"/>
      <w:tabs>
        <w:tab w:val="left" w:pos="1985"/>
        <w:tab w:val="left" w:pos="3969"/>
        <w:tab w:val="left" w:pos="822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CCC0" w14:textId="77941298" w:rsidR="00F35840" w:rsidRPr="00CA6520" w:rsidRDefault="00FA644A" w:rsidP="00F35840">
    <w:pPr>
      <w:pStyle w:val="Zpat"/>
      <w:tabs>
        <w:tab w:val="clear" w:pos="9072"/>
        <w:tab w:val="left" w:pos="6893"/>
      </w:tabs>
      <w:spacing w:line="0" w:lineRule="atLeast"/>
    </w:pPr>
    <w:bookmarkStart w:id="1" w:name="OLE_LINK1"/>
    <w:bookmarkStart w:id="2" w:name="OLE_LINK2"/>
    <w:r>
      <w:rPr>
        <w:noProof/>
        <w:lang w:eastAsia="en-US"/>
      </w:rPr>
      <mc:AlternateContent>
        <mc:Choice Requires="wps">
          <w:drawing>
            <wp:anchor distT="0" distB="0" distL="114300" distR="114300" simplePos="0" relativeHeight="251658241" behindDoc="0" locked="0" layoutInCell="1" allowOverlap="1" wp14:anchorId="5278200B" wp14:editId="2E1F0874">
              <wp:simplePos x="0" y="0"/>
              <wp:positionH relativeFrom="column">
                <wp:posOffset>3204210</wp:posOffset>
              </wp:positionH>
              <wp:positionV relativeFrom="paragraph">
                <wp:posOffset>-48260</wp:posOffset>
              </wp:positionV>
              <wp:extent cx="3138805" cy="638810"/>
              <wp:effectExtent l="0" t="1270" r="444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9300E" w14:textId="77777777" w:rsidR="00F35840" w:rsidRDefault="00EE520C" w:rsidP="00F35840">
                          <w:pPr>
                            <w:pStyle w:val="Zpat"/>
                            <w:spacing w:line="0" w:lineRule="atLeast"/>
                            <w:rPr>
                              <w:rFonts w:ascii="Arial" w:hAnsi="Arial" w:cs="Arial"/>
                              <w:b/>
                              <w:sz w:val="15"/>
                              <w:szCs w:val="15"/>
                            </w:rPr>
                          </w:pPr>
                          <w:r>
                            <w:rPr>
                              <w:rFonts w:ascii="Arial" w:hAnsi="Arial" w:cs="Arial"/>
                              <w:b/>
                              <w:sz w:val="15"/>
                              <w:szCs w:val="15"/>
                            </w:rPr>
                            <w:t>SÍDLO SPOLEČNOSTI</w:t>
                          </w:r>
                        </w:p>
                        <w:p w14:paraId="7F654600" w14:textId="77777777" w:rsidR="00F35840" w:rsidRDefault="00F35840" w:rsidP="00F35840">
                          <w:pPr>
                            <w:pStyle w:val="Zpat"/>
                            <w:spacing w:line="0" w:lineRule="atLeast"/>
                            <w:rPr>
                              <w:rFonts w:ascii="Arial" w:hAnsi="Arial" w:cs="Arial"/>
                              <w:sz w:val="15"/>
                              <w:szCs w:val="15"/>
                            </w:rPr>
                          </w:pPr>
                          <w:r w:rsidRPr="00774221">
                            <w:rPr>
                              <w:rFonts w:ascii="Arial" w:hAnsi="Arial" w:cs="Arial"/>
                              <w:sz w:val="15"/>
                              <w:szCs w:val="15"/>
                            </w:rPr>
                            <w:t>Soběšická</w:t>
                          </w:r>
                          <w:r>
                            <w:rPr>
                              <w:rFonts w:ascii="Arial" w:hAnsi="Arial" w:cs="Arial"/>
                              <w:sz w:val="15"/>
                              <w:szCs w:val="15"/>
                            </w:rPr>
                            <w:t xml:space="preserve"> 820/156, Lesná, 638 00 Brno</w:t>
                          </w:r>
                        </w:p>
                        <w:p w14:paraId="6B3B61B0" w14:textId="77777777" w:rsidR="00F35840" w:rsidRDefault="00F35840" w:rsidP="00F35840">
                          <w:pPr>
                            <w:pStyle w:val="Zpat"/>
                            <w:spacing w:line="0" w:lineRule="atLeast"/>
                            <w:rPr>
                              <w:rFonts w:ascii="Arial" w:hAnsi="Arial" w:cs="Arial"/>
                              <w:sz w:val="15"/>
                              <w:szCs w:val="15"/>
                            </w:rPr>
                          </w:pPr>
                          <w:r>
                            <w:rPr>
                              <w:rFonts w:ascii="Arial" w:hAnsi="Arial" w:cs="Arial"/>
                              <w:sz w:val="15"/>
                              <w:szCs w:val="15"/>
                            </w:rPr>
                            <w:t>IČ: 49455842, DIČ: CZ49455842</w:t>
                          </w:r>
                          <w:r w:rsidRPr="00A82648">
                            <w:rPr>
                              <w:rFonts w:ascii="Arial" w:hAnsi="Arial" w:cs="Arial"/>
                              <w:sz w:val="15"/>
                              <w:szCs w:val="15"/>
                            </w:rPr>
                            <w:t xml:space="preserve">                                               </w:t>
                          </w:r>
                          <w:r>
                            <w:rPr>
                              <w:rFonts w:ascii="Arial" w:hAnsi="Arial" w:cs="Arial"/>
                              <w:sz w:val="15"/>
                              <w:szCs w:val="15"/>
                            </w:rPr>
                            <w:t xml:space="preserve">                  </w:t>
                          </w:r>
                        </w:p>
                        <w:p w14:paraId="601F8829" w14:textId="77777777" w:rsidR="00F35840" w:rsidRPr="00A82648" w:rsidRDefault="00F35840" w:rsidP="00F35840">
                          <w:pPr>
                            <w:pStyle w:val="Zpat"/>
                            <w:spacing w:line="0" w:lineRule="atLeast"/>
                            <w:rPr>
                              <w:rFonts w:ascii="Arial" w:hAnsi="Arial" w:cs="Arial"/>
                              <w:sz w:val="15"/>
                              <w:szCs w:val="15"/>
                            </w:rPr>
                          </w:pPr>
                          <w:r w:rsidRPr="00A82648">
                            <w:rPr>
                              <w:rFonts w:ascii="Arial" w:hAnsi="Arial" w:cs="Arial"/>
                              <w:sz w:val="15"/>
                              <w:szCs w:val="15"/>
                            </w:rPr>
                            <w:t>Společnost je zaregistrována v obchodním rejstříku</w:t>
                          </w:r>
                        </w:p>
                        <w:p w14:paraId="34B7640A" w14:textId="77777777" w:rsidR="00F35840" w:rsidRPr="00A82648" w:rsidRDefault="00F35840" w:rsidP="00F35840">
                          <w:pPr>
                            <w:pStyle w:val="Zpat"/>
                            <w:spacing w:line="0" w:lineRule="atLeast"/>
                            <w:rPr>
                              <w:rFonts w:ascii="Arial" w:hAnsi="Arial" w:cs="Arial"/>
                              <w:sz w:val="15"/>
                              <w:szCs w:val="15"/>
                            </w:rPr>
                          </w:pPr>
                          <w:r>
                            <w:rPr>
                              <w:rFonts w:ascii="Arial" w:hAnsi="Arial" w:cs="Arial"/>
                              <w:sz w:val="15"/>
                              <w:szCs w:val="15"/>
                            </w:rPr>
                            <w:t>vedené</w:t>
                          </w:r>
                          <w:r w:rsidRPr="00A82648">
                            <w:rPr>
                              <w:rFonts w:ascii="Arial" w:hAnsi="Arial" w:cs="Arial"/>
                              <w:sz w:val="15"/>
                              <w:szCs w:val="15"/>
                            </w:rPr>
                            <w:t>m Krajským soudem</w:t>
                          </w:r>
                          <w:r w:rsidR="00EE4C34">
                            <w:rPr>
                              <w:rFonts w:ascii="Arial" w:hAnsi="Arial" w:cs="Arial"/>
                              <w:sz w:val="15"/>
                              <w:szCs w:val="15"/>
                            </w:rPr>
                            <w:t xml:space="preserve"> v Brně, oddíl B, vložka 1181</w:t>
                          </w:r>
                        </w:p>
                        <w:p w14:paraId="7A85909F" w14:textId="77777777" w:rsidR="00F35840" w:rsidRPr="00774221" w:rsidRDefault="00F35840" w:rsidP="00F35840">
                          <w:pPr>
                            <w:pStyle w:val="Zpat"/>
                            <w:spacing w:line="0" w:lineRule="atLeast"/>
                            <w:rPr>
                              <w:rFonts w:ascii="Arial" w:hAnsi="Arial" w:cs="Arial"/>
                              <w:sz w:val="15"/>
                              <w:szCs w:val="15"/>
                            </w:rPr>
                          </w:pPr>
                          <w:r w:rsidRPr="00774221">
                            <w:rPr>
                              <w:rFonts w:ascii="Arial" w:hAnsi="Arial" w:cs="Arial"/>
                              <w:sz w:val="15"/>
                              <w:szCs w:val="15"/>
                            </w:rPr>
                            <w:t xml:space="preserve"> </w:t>
                          </w:r>
                        </w:p>
                        <w:p w14:paraId="710A1E6B" w14:textId="77777777" w:rsidR="00F35840" w:rsidRDefault="00F35840" w:rsidP="00F358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8200B" id="_x0000_t202" coordsize="21600,21600" o:spt="202" path="m,l,21600r21600,l21600,xe">
              <v:stroke joinstyle="miter"/>
              <v:path gradientshapeok="t" o:connecttype="rect"/>
            </v:shapetype>
            <v:shape id="Text Box 2" o:spid="_x0000_s1026" type="#_x0000_t202" style="position:absolute;margin-left:252.3pt;margin-top:-3.8pt;width:247.15pt;height:5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" stroked="f">
              <v:textbox>
                <w:txbxContent>
                  <w:p w14:paraId="1569300E" w14:textId="77777777" w:rsidR="00F35840" w:rsidRDefault="00EE520C" w:rsidP="00F35840">
                    <w:pPr>
                      <w:pStyle w:val="Zpat"/>
                      <w:spacing w:line="0" w:lineRule="atLeast"/>
                      <w:rPr>
                        <w:rFonts w:ascii="Arial" w:hAnsi="Arial" w:cs="Arial"/>
                        <w:b/>
                        <w:sz w:val="15"/>
                        <w:szCs w:val="15"/>
                      </w:rPr>
                    </w:pPr>
                    <w:r>
                      <w:rPr>
                        <w:rFonts w:ascii="Arial" w:hAnsi="Arial" w:cs="Arial"/>
                        <w:b/>
                        <w:sz w:val="15"/>
                        <w:szCs w:val="15"/>
                      </w:rPr>
                      <w:t>SÍDLO SPOLEČNOSTI</w:t>
                    </w:r>
                  </w:p>
                  <w:p w14:paraId="7F654600" w14:textId="77777777" w:rsidR="00F35840" w:rsidRDefault="00F35840" w:rsidP="00F35840">
                    <w:pPr>
                      <w:pStyle w:val="Zpat"/>
                      <w:spacing w:line="0" w:lineRule="atLeast"/>
                      <w:rPr>
                        <w:rFonts w:ascii="Arial" w:hAnsi="Arial" w:cs="Arial"/>
                        <w:sz w:val="15"/>
                        <w:szCs w:val="15"/>
                      </w:rPr>
                    </w:pPr>
                    <w:r w:rsidRPr="00774221">
                      <w:rPr>
                        <w:rFonts w:ascii="Arial" w:hAnsi="Arial" w:cs="Arial"/>
                        <w:sz w:val="15"/>
                        <w:szCs w:val="15"/>
                      </w:rPr>
                      <w:t>Soběšická</w:t>
                    </w:r>
                    <w:r>
                      <w:rPr>
                        <w:rFonts w:ascii="Arial" w:hAnsi="Arial" w:cs="Arial"/>
                        <w:sz w:val="15"/>
                        <w:szCs w:val="15"/>
                      </w:rPr>
                      <w:t xml:space="preserve"> 820/156, Lesná, 638 00 Brno</w:t>
                    </w:r>
                  </w:p>
                  <w:p w14:paraId="6B3B61B0" w14:textId="77777777" w:rsidR="00F35840" w:rsidRDefault="00F35840" w:rsidP="00F35840">
                    <w:pPr>
                      <w:pStyle w:val="Zpat"/>
                      <w:spacing w:line="0" w:lineRule="atLeast"/>
                      <w:rPr>
                        <w:rFonts w:ascii="Arial" w:hAnsi="Arial" w:cs="Arial"/>
                        <w:sz w:val="15"/>
                        <w:szCs w:val="15"/>
                      </w:rPr>
                    </w:pPr>
                    <w:r>
                      <w:rPr>
                        <w:rFonts w:ascii="Arial" w:hAnsi="Arial" w:cs="Arial"/>
                        <w:sz w:val="15"/>
                        <w:szCs w:val="15"/>
                      </w:rPr>
                      <w:t>IČ: 49455842, DIČ: CZ49455842</w:t>
                    </w:r>
                    <w:r w:rsidRPr="00A82648">
                      <w:rPr>
                        <w:rFonts w:ascii="Arial" w:hAnsi="Arial" w:cs="Arial"/>
                        <w:sz w:val="15"/>
                        <w:szCs w:val="15"/>
                      </w:rPr>
                      <w:t xml:space="preserve">                                               </w:t>
                    </w:r>
                    <w:r>
                      <w:rPr>
                        <w:rFonts w:ascii="Arial" w:hAnsi="Arial" w:cs="Arial"/>
                        <w:sz w:val="15"/>
                        <w:szCs w:val="15"/>
                      </w:rPr>
                      <w:t xml:space="preserve">                  </w:t>
                    </w:r>
                  </w:p>
                  <w:p w14:paraId="601F8829" w14:textId="77777777" w:rsidR="00F35840" w:rsidRPr="00A82648" w:rsidRDefault="00F35840" w:rsidP="00F35840">
                    <w:pPr>
                      <w:pStyle w:val="Zpat"/>
                      <w:spacing w:line="0" w:lineRule="atLeast"/>
                      <w:rPr>
                        <w:rFonts w:ascii="Arial" w:hAnsi="Arial" w:cs="Arial"/>
                        <w:sz w:val="15"/>
                        <w:szCs w:val="15"/>
                      </w:rPr>
                    </w:pPr>
                    <w:r w:rsidRPr="00A82648">
                      <w:rPr>
                        <w:rFonts w:ascii="Arial" w:hAnsi="Arial" w:cs="Arial"/>
                        <w:sz w:val="15"/>
                        <w:szCs w:val="15"/>
                      </w:rPr>
                      <w:t>Společnost je zaregistrována v obchodním rejstříku</w:t>
                    </w:r>
                  </w:p>
                  <w:p w14:paraId="34B7640A" w14:textId="77777777" w:rsidR="00F35840" w:rsidRPr="00A82648" w:rsidRDefault="00F35840" w:rsidP="00F35840">
                    <w:pPr>
                      <w:pStyle w:val="Zpat"/>
                      <w:spacing w:line="0" w:lineRule="atLeast"/>
                      <w:rPr>
                        <w:rFonts w:ascii="Arial" w:hAnsi="Arial" w:cs="Arial"/>
                        <w:sz w:val="15"/>
                        <w:szCs w:val="15"/>
                      </w:rPr>
                    </w:pPr>
                    <w:r>
                      <w:rPr>
                        <w:rFonts w:ascii="Arial" w:hAnsi="Arial" w:cs="Arial"/>
                        <w:sz w:val="15"/>
                        <w:szCs w:val="15"/>
                      </w:rPr>
                      <w:t>vedené</w:t>
                    </w:r>
                    <w:r w:rsidRPr="00A82648">
                      <w:rPr>
                        <w:rFonts w:ascii="Arial" w:hAnsi="Arial" w:cs="Arial"/>
                        <w:sz w:val="15"/>
                        <w:szCs w:val="15"/>
                      </w:rPr>
                      <w:t>m Krajským soudem</w:t>
                    </w:r>
                    <w:r w:rsidR="00EE4C34">
                      <w:rPr>
                        <w:rFonts w:ascii="Arial" w:hAnsi="Arial" w:cs="Arial"/>
                        <w:sz w:val="15"/>
                        <w:szCs w:val="15"/>
                      </w:rPr>
                      <w:t xml:space="preserve"> v Brně, oddíl B, vložka 1181</w:t>
                    </w:r>
                  </w:p>
                  <w:p w14:paraId="7A85909F" w14:textId="77777777" w:rsidR="00F35840" w:rsidRPr="00774221" w:rsidRDefault="00F35840" w:rsidP="00F35840">
                    <w:pPr>
                      <w:pStyle w:val="Zpat"/>
                      <w:spacing w:line="0" w:lineRule="atLeast"/>
                      <w:rPr>
                        <w:rFonts w:ascii="Arial" w:hAnsi="Arial" w:cs="Arial"/>
                        <w:sz w:val="15"/>
                        <w:szCs w:val="15"/>
                      </w:rPr>
                    </w:pPr>
                    <w:r w:rsidRPr="00774221">
                      <w:rPr>
                        <w:rFonts w:ascii="Arial" w:hAnsi="Arial" w:cs="Arial"/>
                        <w:sz w:val="15"/>
                        <w:szCs w:val="15"/>
                      </w:rPr>
                      <w:t xml:space="preserve"> </w:t>
                    </w:r>
                  </w:p>
                  <w:p w14:paraId="710A1E6B" w14:textId="77777777" w:rsidR="00F35840" w:rsidRDefault="00F35840" w:rsidP="00F35840"/>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57221C8" wp14:editId="6FBD464C">
              <wp:simplePos x="0" y="0"/>
              <wp:positionH relativeFrom="margin">
                <wp:align>center</wp:align>
              </wp:positionH>
              <wp:positionV relativeFrom="paragraph">
                <wp:posOffset>3810</wp:posOffset>
              </wp:positionV>
              <wp:extent cx="0" cy="539750"/>
              <wp:effectExtent l="12700" t="13335" r="635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9F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v:shapetype id="_x0000_t32" coordsize="21600,21600" o:oned="t" filled="f" o:spt="32" path="m,l21600,21600e" w14:anchorId="230E082B">
              <v:path fillok="f" arrowok="t" o:connecttype="none"/>
              <o:lock v:ext="edit" shapetype="t"/>
            </v:shapetype>
            <v:shape id="AutoShape 4" style="position:absolute;margin-left:0;margin-top:.3pt;width:0;height: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009fe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">
              <w10:wrap anchorx="margin"/>
            </v:shape>
          </w:pict>
        </mc:Fallback>
      </mc:AlternateContent>
    </w:r>
    <w:r w:rsidR="00F35840" w:rsidRPr="00A82648">
      <w:rPr>
        <w:rFonts w:ascii="Arial" w:hAnsi="Arial" w:cs="Arial"/>
        <w:b/>
        <w:sz w:val="15"/>
        <w:szCs w:val="15"/>
      </w:rPr>
      <w:t>VOD</w:t>
    </w:r>
    <w:r w:rsidR="00F35840">
      <w:rPr>
        <w:rFonts w:ascii="Arial" w:hAnsi="Arial" w:cs="Arial"/>
        <w:b/>
        <w:sz w:val="15"/>
        <w:szCs w:val="15"/>
      </w:rPr>
      <w:t>ÁRENSKÁ AKCIOVÁ SPOLEČNOST, a.s.</w:t>
    </w:r>
    <w:r w:rsidR="00F35840">
      <w:tab/>
    </w:r>
    <w:r w:rsidR="00F35840">
      <w:tab/>
    </w:r>
  </w:p>
  <w:p w14:paraId="67E6B2D2" w14:textId="77777777" w:rsidR="00F35840" w:rsidRDefault="00F35840" w:rsidP="00F35840">
    <w:pPr>
      <w:pStyle w:val="Zpat"/>
      <w:spacing w:line="0" w:lineRule="atLeast"/>
      <w:rPr>
        <w:rFonts w:ascii="Arial" w:hAnsi="Arial" w:cs="Arial"/>
        <w:sz w:val="15"/>
        <w:szCs w:val="15"/>
      </w:rPr>
    </w:pPr>
    <w:r>
      <w:rPr>
        <w:rFonts w:ascii="Arial" w:hAnsi="Arial" w:cs="Arial"/>
        <w:sz w:val="15"/>
        <w:szCs w:val="15"/>
      </w:rPr>
      <w:t xml:space="preserve">Divize </w:t>
    </w:r>
    <w:r w:rsidR="00EE520C">
      <w:rPr>
        <w:rFonts w:ascii="Arial" w:hAnsi="Arial" w:cs="Arial"/>
        <w:sz w:val="15"/>
        <w:szCs w:val="15"/>
      </w:rPr>
      <w:t>Boskovice</w:t>
    </w:r>
  </w:p>
  <w:p w14:paraId="186710A9" w14:textId="77777777" w:rsidR="00F35840" w:rsidRPr="00293389" w:rsidRDefault="00EE520C" w:rsidP="00F35840">
    <w:pPr>
      <w:pStyle w:val="Zpat"/>
      <w:spacing w:line="0" w:lineRule="atLeast"/>
      <w:rPr>
        <w:rFonts w:ascii="Arial" w:hAnsi="Arial" w:cs="Arial"/>
        <w:b/>
        <w:sz w:val="15"/>
        <w:szCs w:val="15"/>
      </w:rPr>
    </w:pPr>
    <w:r>
      <w:rPr>
        <w:rFonts w:ascii="Arial" w:hAnsi="Arial" w:cs="Arial"/>
        <w:sz w:val="15"/>
        <w:szCs w:val="15"/>
      </w:rPr>
      <w:t>17. listopadu 14, 680 19 Boskovice</w:t>
    </w:r>
  </w:p>
  <w:p w14:paraId="44F6EC3A" w14:textId="77777777" w:rsidR="00F35840" w:rsidRDefault="00F35840" w:rsidP="00F35840">
    <w:pPr>
      <w:pStyle w:val="Zpat"/>
      <w:spacing w:line="0" w:lineRule="atLeast"/>
      <w:rPr>
        <w:rFonts w:ascii="Arial" w:hAnsi="Arial" w:cs="Arial"/>
        <w:sz w:val="15"/>
        <w:szCs w:val="15"/>
      </w:rPr>
    </w:pPr>
    <w:r>
      <w:rPr>
        <w:rFonts w:ascii="Arial" w:hAnsi="Arial" w:cs="Arial"/>
        <w:sz w:val="15"/>
        <w:szCs w:val="15"/>
      </w:rPr>
      <w:t xml:space="preserve">Bankovní spojení: </w:t>
    </w:r>
    <w:proofErr w:type="gramStart"/>
    <w:r w:rsidR="00EE520C">
      <w:rPr>
        <w:rFonts w:ascii="Arial" w:hAnsi="Arial" w:cs="Arial"/>
        <w:sz w:val="15"/>
        <w:szCs w:val="15"/>
      </w:rPr>
      <w:t>19 - 4870110287</w:t>
    </w:r>
    <w:proofErr w:type="gramEnd"/>
    <w:r w:rsidR="00EE520C">
      <w:rPr>
        <w:rFonts w:ascii="Arial" w:hAnsi="Arial" w:cs="Arial"/>
        <w:sz w:val="15"/>
        <w:szCs w:val="15"/>
      </w:rPr>
      <w:t>/0100</w:t>
    </w:r>
  </w:p>
  <w:p w14:paraId="4FD135D3" w14:textId="2BA71E2F" w:rsidR="00DD5585" w:rsidRPr="00F35840" w:rsidRDefault="00FA644A" w:rsidP="00F35840">
    <w:pPr>
      <w:pStyle w:val="Zpat"/>
      <w:spacing w:line="0" w:lineRule="atLeast"/>
      <w:rPr>
        <w:rFonts w:ascii="Arial" w:hAnsi="Arial" w:cs="Arial"/>
        <w:sz w:val="15"/>
        <w:szCs w:val="15"/>
      </w:rPr>
    </w:pPr>
    <w:r>
      <w:rPr>
        <w:noProof/>
        <w:sz w:val="22"/>
        <w:szCs w:val="22"/>
        <w:lang w:eastAsia="en-US"/>
      </w:rPr>
      <mc:AlternateContent>
        <mc:Choice Requires="wps">
          <w:drawing>
            <wp:anchor distT="0" distB="0" distL="114300" distR="114300" simplePos="0" relativeHeight="251658244" behindDoc="0" locked="0" layoutInCell="1" allowOverlap="1" wp14:anchorId="6686E30D" wp14:editId="621DC8A4">
              <wp:simplePos x="0" y="0"/>
              <wp:positionH relativeFrom="margin">
                <wp:posOffset>-346075</wp:posOffset>
              </wp:positionH>
              <wp:positionV relativeFrom="paragraph">
                <wp:posOffset>344805</wp:posOffset>
              </wp:positionV>
              <wp:extent cx="6645910" cy="248920"/>
              <wp:effectExtent l="254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968D8" w14:textId="77777777" w:rsidR="002819D4" w:rsidRPr="00EE520C" w:rsidRDefault="003952DE" w:rsidP="00F35840">
                          <w:pPr>
                            <w:pStyle w:val="Zpat"/>
                            <w:spacing w:line="360" w:lineRule="auto"/>
                            <w:jc w:val="center"/>
                            <w:rPr>
                              <w:rFonts w:ascii="Arial" w:hAnsi="Arial" w:cs="Arial"/>
                              <w:sz w:val="15"/>
                              <w:szCs w:val="15"/>
                            </w:rPr>
                          </w:pPr>
                          <w:r>
                            <w:rPr>
                              <w:rFonts w:ascii="Arial" w:hAnsi="Arial" w:cs="Arial"/>
                              <w:sz w:val="15"/>
                              <w:szCs w:val="15"/>
                            </w:rPr>
                            <w:t>Národní cena kvality České republiky 2018 – program START PLUS</w:t>
                          </w:r>
                        </w:p>
                        <w:p w14:paraId="2A48022F" w14:textId="77777777" w:rsidR="00F35840" w:rsidRDefault="00F35840" w:rsidP="00F3584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6E30D" id="Text Box 5" o:spid="_x0000_s1027" type="#_x0000_t202" style="position:absolute;margin-left:-27.25pt;margin-top:27.15pt;width:523.3pt;height:19.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" stroked="f">
              <v:textbox>
                <w:txbxContent>
                  <w:p w14:paraId="5B4968D8" w14:textId="77777777" w:rsidR="002819D4" w:rsidRPr="00EE520C" w:rsidRDefault="003952DE" w:rsidP="00F35840">
                    <w:pPr>
                      <w:pStyle w:val="Zpat"/>
                      <w:spacing w:line="360" w:lineRule="auto"/>
                      <w:jc w:val="center"/>
                      <w:rPr>
                        <w:rFonts w:ascii="Arial" w:hAnsi="Arial" w:cs="Arial"/>
                        <w:sz w:val="15"/>
                        <w:szCs w:val="15"/>
                      </w:rPr>
                    </w:pPr>
                    <w:r>
                      <w:rPr>
                        <w:rFonts w:ascii="Arial" w:hAnsi="Arial" w:cs="Arial"/>
                        <w:sz w:val="15"/>
                        <w:szCs w:val="15"/>
                      </w:rPr>
                      <w:t>Národní cena kvality České republiky 2018 – program START PLUS</w:t>
                    </w:r>
                  </w:p>
                  <w:p w14:paraId="2A48022F" w14:textId="77777777" w:rsidR="00F35840" w:rsidRDefault="00F35840" w:rsidP="00F35840">
                    <w:pPr>
                      <w:jc w:val="center"/>
                    </w:pPr>
                  </w:p>
                </w:txbxContent>
              </v:textbox>
              <w10:wrap anchorx="margin"/>
            </v:shape>
          </w:pict>
        </mc:Fallback>
      </mc:AlternateContent>
    </w:r>
    <w:r>
      <w:rPr>
        <w:noProof/>
        <w:sz w:val="22"/>
        <w:szCs w:val="22"/>
        <w:lang w:eastAsia="en-US"/>
      </w:rPr>
      <mc:AlternateContent>
        <mc:Choice Requires="wps">
          <w:drawing>
            <wp:anchor distT="0" distB="0" distL="114300" distR="114300" simplePos="0" relativeHeight="251658242" behindDoc="0" locked="0" layoutInCell="1" allowOverlap="1" wp14:anchorId="5FC14B0E" wp14:editId="4624076D">
              <wp:simplePos x="0" y="0"/>
              <wp:positionH relativeFrom="margin">
                <wp:align>center</wp:align>
              </wp:positionH>
              <wp:positionV relativeFrom="paragraph">
                <wp:posOffset>120015</wp:posOffset>
              </wp:positionV>
              <wp:extent cx="1434465" cy="2247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8752B" w14:textId="77777777" w:rsidR="00F35840" w:rsidRPr="00CA6520" w:rsidRDefault="00F35840" w:rsidP="00F35840">
                          <w:pPr>
                            <w:jc w:val="center"/>
                            <w:rPr>
                              <w:rFonts w:ascii="Arial" w:hAnsi="Arial" w:cs="Arial"/>
                              <w:b/>
                              <w:color w:val="009FEE"/>
                            </w:rPr>
                          </w:pPr>
                          <w:r w:rsidRPr="00CA6520">
                            <w:rPr>
                              <w:rFonts w:ascii="Arial" w:hAnsi="Arial" w:cs="Arial"/>
                              <w:b/>
                              <w:color w:val="009FEE"/>
                            </w:rPr>
                            <w:t>www.vodarenska.cz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14B0E" id="Text Box 3" o:spid="_x0000_s1028" type="#_x0000_t202" style="position:absolute;margin-left:0;margin-top:9.45pt;width:112.95pt;height:17.7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" stroked="f">
              <v:textbox>
                <w:txbxContent>
                  <w:p w14:paraId="3B68752B" w14:textId="77777777" w:rsidR="00F35840" w:rsidRPr="00CA6520" w:rsidRDefault="00F35840" w:rsidP="00F35840">
                    <w:pPr>
                      <w:jc w:val="center"/>
                      <w:rPr>
                        <w:rFonts w:ascii="Arial" w:hAnsi="Arial" w:cs="Arial"/>
                        <w:b/>
                        <w:color w:val="009FEE"/>
                      </w:rPr>
                    </w:pPr>
                    <w:r w:rsidRPr="00CA6520">
                      <w:rPr>
                        <w:rFonts w:ascii="Arial" w:hAnsi="Arial" w:cs="Arial"/>
                        <w:b/>
                        <w:color w:val="009FEE"/>
                      </w:rPr>
                      <w:t>www.vodarenska.cz</w:t>
                    </w:r>
                  </w:p>
                </w:txbxContent>
              </v:textbox>
              <w10:wrap anchorx="margin"/>
            </v:shape>
          </w:pict>
        </mc:Fallback>
      </mc:AlternateContent>
    </w:r>
    <w:r w:rsidR="00F35840">
      <w:rPr>
        <w:rFonts w:ascii="Arial" w:hAnsi="Arial" w:cs="Arial"/>
        <w:sz w:val="15"/>
        <w:szCs w:val="15"/>
      </w:rPr>
      <w:t>sekretariát</w:t>
    </w:r>
    <w:r w:rsidR="00F35840" w:rsidRPr="00A82648">
      <w:rPr>
        <w:rFonts w:ascii="Arial" w:hAnsi="Arial" w:cs="Arial"/>
        <w:sz w:val="15"/>
        <w:szCs w:val="15"/>
      </w:rPr>
      <w:t xml:space="preserve">: </w:t>
    </w:r>
    <w:r w:rsidR="00EE520C" w:rsidRPr="00A82648">
      <w:rPr>
        <w:rFonts w:ascii="Arial" w:hAnsi="Arial" w:cs="Arial"/>
        <w:sz w:val="15"/>
        <w:szCs w:val="15"/>
      </w:rPr>
      <w:t xml:space="preserve">+420 </w:t>
    </w:r>
    <w:r w:rsidR="00EE520C">
      <w:rPr>
        <w:rFonts w:ascii="Arial" w:hAnsi="Arial" w:cs="Arial"/>
        <w:sz w:val="15"/>
        <w:szCs w:val="15"/>
      </w:rPr>
      <w:t>516 427 236</w:t>
    </w:r>
    <w:r w:rsidR="00F35840">
      <w:rPr>
        <w:rFonts w:ascii="Arial" w:hAnsi="Arial" w:cs="Arial"/>
        <w:sz w:val="15"/>
        <w:szCs w:val="15"/>
      </w:rPr>
      <w:t xml:space="preserve">, </w:t>
    </w:r>
    <w:r w:rsidR="00F35840" w:rsidRPr="00A82648">
      <w:rPr>
        <w:rFonts w:ascii="Arial" w:hAnsi="Arial" w:cs="Arial"/>
        <w:sz w:val="15"/>
        <w:szCs w:val="15"/>
      </w:rPr>
      <w:t xml:space="preserve">e-mail: </w:t>
    </w:r>
    <w:r w:rsidR="00F35840">
      <w:rPr>
        <w:rFonts w:ascii="Arial" w:hAnsi="Arial" w:cs="Arial"/>
        <w:sz w:val="15"/>
        <w:szCs w:val="15"/>
      </w:rPr>
      <w:t>sekretariat</w:t>
    </w:r>
    <w:r w:rsidR="00EE520C">
      <w:rPr>
        <w:rFonts w:ascii="Arial" w:hAnsi="Arial" w:cs="Arial"/>
        <w:sz w:val="15"/>
        <w:szCs w:val="15"/>
      </w:rPr>
      <w:t>@vasbo</w:t>
    </w:r>
    <w:r w:rsidR="00F35840">
      <w:rPr>
        <w:rFonts w:ascii="Arial" w:hAnsi="Arial" w:cs="Arial"/>
        <w:sz w:val="15"/>
        <w:szCs w:val="15"/>
      </w:rPr>
      <w:t>.cz</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41FA" w14:textId="77777777" w:rsidR="006D19B7" w:rsidRDefault="006D19B7">
      <w:r>
        <w:separator/>
      </w:r>
    </w:p>
  </w:footnote>
  <w:footnote w:type="continuationSeparator" w:id="0">
    <w:p w14:paraId="5F315C12" w14:textId="77777777" w:rsidR="006D19B7" w:rsidRDefault="006D19B7">
      <w:r>
        <w:continuationSeparator/>
      </w:r>
    </w:p>
  </w:footnote>
  <w:footnote w:type="continuationNotice" w:id="1">
    <w:p w14:paraId="10B7F89B" w14:textId="77777777" w:rsidR="006D19B7" w:rsidRDefault="006D1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CA3A" w14:textId="77777777" w:rsidR="00DD5585" w:rsidRDefault="00762EF7">
    <w:pPr>
      <w:pStyle w:val="Zhlav"/>
      <w:framePr w:wrap="around" w:vAnchor="text" w:hAnchor="margin" w:xAlign="right" w:y="1"/>
      <w:rPr>
        <w:rStyle w:val="slostrnky"/>
      </w:rPr>
    </w:pPr>
    <w:r>
      <w:rPr>
        <w:rStyle w:val="slostrnky"/>
      </w:rPr>
      <w:fldChar w:fldCharType="begin"/>
    </w:r>
    <w:r w:rsidR="00116A69">
      <w:rPr>
        <w:rStyle w:val="slostrnky"/>
      </w:rPr>
      <w:instrText xml:space="preserve">PAGE  </w:instrText>
    </w:r>
    <w:r>
      <w:rPr>
        <w:rStyle w:val="slostrnky"/>
      </w:rPr>
      <w:fldChar w:fldCharType="end"/>
    </w:r>
  </w:p>
  <w:p w14:paraId="5154FC0B" w14:textId="77777777" w:rsidR="00DD5585" w:rsidRDefault="00DD5585">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22BB" w14:textId="77777777" w:rsidR="00DD5585" w:rsidRDefault="00762EF7">
    <w:pPr>
      <w:pStyle w:val="Zhlav"/>
      <w:framePr w:wrap="around" w:vAnchor="text" w:hAnchor="margin" w:xAlign="right" w:y="1"/>
      <w:rPr>
        <w:rStyle w:val="slostrnky"/>
      </w:rPr>
    </w:pPr>
    <w:r>
      <w:rPr>
        <w:rStyle w:val="slostrnky"/>
      </w:rPr>
      <w:fldChar w:fldCharType="begin"/>
    </w:r>
    <w:r w:rsidR="00116A69">
      <w:rPr>
        <w:rStyle w:val="slostrnky"/>
      </w:rPr>
      <w:instrText xml:space="preserve">PAGE  </w:instrText>
    </w:r>
    <w:r>
      <w:rPr>
        <w:rStyle w:val="slostrnky"/>
      </w:rPr>
      <w:fldChar w:fldCharType="separate"/>
    </w:r>
    <w:r w:rsidR="002776F9">
      <w:rPr>
        <w:rStyle w:val="slostrnky"/>
        <w:noProof/>
      </w:rPr>
      <w:t>2</w:t>
    </w:r>
    <w:r>
      <w:rPr>
        <w:rStyle w:val="slostrnky"/>
      </w:rPr>
      <w:fldChar w:fldCharType="end"/>
    </w:r>
  </w:p>
  <w:p w14:paraId="102E2D1D" w14:textId="77777777" w:rsidR="00DD5585" w:rsidRDefault="00DD5585">
    <w:pPr>
      <w:pStyle w:val="Zhlav"/>
      <w:framePr w:wrap="auto" w:vAnchor="text" w:hAnchor="margin" w:xAlign="center" w:y="1"/>
      <w:ind w:right="360"/>
      <w:rPr>
        <w:rStyle w:val="slostrnky"/>
      </w:rPr>
    </w:pPr>
  </w:p>
  <w:p w14:paraId="56856875" w14:textId="1C2381A9" w:rsidR="00DD5585" w:rsidRDefault="00DD55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AE46" w14:textId="77777777" w:rsidR="00164D88" w:rsidRDefault="00164D88">
    <w:pPr>
      <w:pStyle w:val="Zhlav"/>
    </w:pPr>
    <w:r>
      <w:rPr>
        <w:noProof/>
      </w:rPr>
      <w:drawing>
        <wp:anchor distT="0" distB="0" distL="114300" distR="114300" simplePos="0" relativeHeight="251658240" behindDoc="0" locked="0" layoutInCell="1" allowOverlap="1" wp14:anchorId="52BD37EB" wp14:editId="401721CA">
          <wp:simplePos x="0" y="0"/>
          <wp:positionH relativeFrom="column">
            <wp:posOffset>-62213</wp:posOffset>
          </wp:positionH>
          <wp:positionV relativeFrom="paragraph">
            <wp:posOffset>-220875</wp:posOffset>
          </wp:positionV>
          <wp:extent cx="2348369" cy="513568"/>
          <wp:effectExtent l="19050" t="0" r="0" b="0"/>
          <wp:wrapNone/>
          <wp:docPr id="11" name="Obrázek 0" descr="((VAS-logo_dlou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logo_dlouhe)).JPG"/>
                  <pic:cNvPicPr/>
                </pic:nvPicPr>
                <pic:blipFill>
                  <a:blip r:embed="rId1"/>
                  <a:stretch>
                    <a:fillRect/>
                  </a:stretch>
                </pic:blipFill>
                <pic:spPr>
                  <a:xfrm>
                    <a:off x="0" y="0"/>
                    <a:ext cx="2348369" cy="513568"/>
                  </a:xfrm>
                  <a:prstGeom prst="rect">
                    <a:avLst/>
                  </a:prstGeom>
                </pic:spPr>
              </pic:pic>
            </a:graphicData>
          </a:graphic>
        </wp:anchor>
      </w:drawing>
    </w:r>
  </w:p>
  <w:p w14:paraId="5A787238" w14:textId="77777777" w:rsidR="00164D88" w:rsidRDefault="00164D88">
    <w:pPr>
      <w:pStyle w:val="Zhlav"/>
    </w:pPr>
  </w:p>
  <w:p w14:paraId="59C2B06C" w14:textId="77777777" w:rsidR="00DD5585" w:rsidRDefault="00DD55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83D"/>
    <w:multiLevelType w:val="hybridMultilevel"/>
    <w:tmpl w:val="A81A69A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3622F"/>
    <w:multiLevelType w:val="hybridMultilevel"/>
    <w:tmpl w:val="F8CA0306"/>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737003A"/>
    <w:multiLevelType w:val="hybridMultilevel"/>
    <w:tmpl w:val="FC6ECD44"/>
    <w:lvl w:ilvl="0" w:tplc="04050015">
      <w:start w:val="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67832F"/>
    <w:multiLevelType w:val="hybridMultilevel"/>
    <w:tmpl w:val="E85A5F64"/>
    <w:lvl w:ilvl="0" w:tplc="EB1046EE">
      <w:start w:val="1"/>
      <w:numFmt w:val="bullet"/>
      <w:lvlText w:val="-"/>
      <w:lvlJc w:val="left"/>
      <w:pPr>
        <w:ind w:left="720" w:hanging="360"/>
      </w:pPr>
      <w:rPr>
        <w:rFonts w:ascii="Aptos" w:hAnsi="Aptos" w:hint="default"/>
      </w:rPr>
    </w:lvl>
    <w:lvl w:ilvl="1" w:tplc="970E5DD6">
      <w:start w:val="1"/>
      <w:numFmt w:val="bullet"/>
      <w:lvlText w:val="o"/>
      <w:lvlJc w:val="left"/>
      <w:pPr>
        <w:ind w:left="1440" w:hanging="360"/>
      </w:pPr>
      <w:rPr>
        <w:rFonts w:ascii="Courier New" w:hAnsi="Courier New" w:hint="default"/>
      </w:rPr>
    </w:lvl>
    <w:lvl w:ilvl="2" w:tplc="32A2C760">
      <w:start w:val="1"/>
      <w:numFmt w:val="bullet"/>
      <w:lvlText w:val=""/>
      <w:lvlJc w:val="left"/>
      <w:pPr>
        <w:ind w:left="2160" w:hanging="360"/>
      </w:pPr>
      <w:rPr>
        <w:rFonts w:ascii="Wingdings" w:hAnsi="Wingdings" w:hint="default"/>
      </w:rPr>
    </w:lvl>
    <w:lvl w:ilvl="3" w:tplc="4052E88A">
      <w:start w:val="1"/>
      <w:numFmt w:val="bullet"/>
      <w:lvlText w:val=""/>
      <w:lvlJc w:val="left"/>
      <w:pPr>
        <w:ind w:left="2880" w:hanging="360"/>
      </w:pPr>
      <w:rPr>
        <w:rFonts w:ascii="Symbol" w:hAnsi="Symbol" w:hint="default"/>
      </w:rPr>
    </w:lvl>
    <w:lvl w:ilvl="4" w:tplc="9A38F89C">
      <w:start w:val="1"/>
      <w:numFmt w:val="bullet"/>
      <w:lvlText w:val="o"/>
      <w:lvlJc w:val="left"/>
      <w:pPr>
        <w:ind w:left="3600" w:hanging="360"/>
      </w:pPr>
      <w:rPr>
        <w:rFonts w:ascii="Courier New" w:hAnsi="Courier New" w:hint="default"/>
      </w:rPr>
    </w:lvl>
    <w:lvl w:ilvl="5" w:tplc="17B6DEA8">
      <w:start w:val="1"/>
      <w:numFmt w:val="bullet"/>
      <w:lvlText w:val=""/>
      <w:lvlJc w:val="left"/>
      <w:pPr>
        <w:ind w:left="4320" w:hanging="360"/>
      </w:pPr>
      <w:rPr>
        <w:rFonts w:ascii="Wingdings" w:hAnsi="Wingdings" w:hint="default"/>
      </w:rPr>
    </w:lvl>
    <w:lvl w:ilvl="6" w:tplc="8F7C2CD8">
      <w:start w:val="1"/>
      <w:numFmt w:val="bullet"/>
      <w:lvlText w:val=""/>
      <w:lvlJc w:val="left"/>
      <w:pPr>
        <w:ind w:left="5040" w:hanging="360"/>
      </w:pPr>
      <w:rPr>
        <w:rFonts w:ascii="Symbol" w:hAnsi="Symbol" w:hint="default"/>
      </w:rPr>
    </w:lvl>
    <w:lvl w:ilvl="7" w:tplc="CE760ED0">
      <w:start w:val="1"/>
      <w:numFmt w:val="bullet"/>
      <w:lvlText w:val="o"/>
      <w:lvlJc w:val="left"/>
      <w:pPr>
        <w:ind w:left="5760" w:hanging="360"/>
      </w:pPr>
      <w:rPr>
        <w:rFonts w:ascii="Courier New" w:hAnsi="Courier New" w:hint="default"/>
      </w:rPr>
    </w:lvl>
    <w:lvl w:ilvl="8" w:tplc="9F4E235C">
      <w:start w:val="1"/>
      <w:numFmt w:val="bullet"/>
      <w:lvlText w:val=""/>
      <w:lvlJc w:val="left"/>
      <w:pPr>
        <w:ind w:left="6480" w:hanging="360"/>
      </w:pPr>
      <w:rPr>
        <w:rFonts w:ascii="Wingdings" w:hAnsi="Wingdings" w:hint="default"/>
      </w:rPr>
    </w:lvl>
  </w:abstractNum>
  <w:abstractNum w:abstractNumId="4" w15:restartNumberingAfterBreak="0">
    <w:nsid w:val="124B08FD"/>
    <w:multiLevelType w:val="hybridMultilevel"/>
    <w:tmpl w:val="85B845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F5FD6"/>
    <w:multiLevelType w:val="multilevel"/>
    <w:tmpl w:val="E1B20A88"/>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90755B3"/>
    <w:multiLevelType w:val="hybridMultilevel"/>
    <w:tmpl w:val="D34E05E8"/>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80003"/>
    <w:multiLevelType w:val="hybridMultilevel"/>
    <w:tmpl w:val="EC22879A"/>
    <w:lvl w:ilvl="0" w:tplc="04050015">
      <w:start w:val="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377F0B"/>
    <w:multiLevelType w:val="multilevel"/>
    <w:tmpl w:val="273EE71A"/>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186654D"/>
    <w:multiLevelType w:val="hybridMultilevel"/>
    <w:tmpl w:val="FAF8B340"/>
    <w:lvl w:ilvl="0" w:tplc="FFFFFFFF">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9E4E95"/>
    <w:multiLevelType w:val="hybridMultilevel"/>
    <w:tmpl w:val="479CA220"/>
    <w:lvl w:ilvl="0" w:tplc="0405000F">
      <w:start w:val="1"/>
      <w:numFmt w:val="decimal"/>
      <w:lvlText w:val="%1."/>
      <w:lvlJc w:val="left"/>
      <w:pPr>
        <w:tabs>
          <w:tab w:val="num" w:pos="720"/>
        </w:tabs>
        <w:ind w:left="720" w:hanging="360"/>
      </w:pPr>
      <w:rPr>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0CD0CBD"/>
    <w:multiLevelType w:val="hybridMultilevel"/>
    <w:tmpl w:val="3E105B02"/>
    <w:lvl w:ilvl="0" w:tplc="04050007">
      <w:start w:val="1"/>
      <w:numFmt w:val="bullet"/>
      <w:lvlText w:val=""/>
      <w:lvlJc w:val="left"/>
      <w:pPr>
        <w:tabs>
          <w:tab w:val="num" w:pos="720"/>
        </w:tabs>
        <w:ind w:left="720" w:hanging="360"/>
      </w:pPr>
      <w:rPr>
        <w:rFonts w:ascii="Wingdings" w:hAnsi="Wingdings" w:hint="default"/>
        <w:sz w:val="16"/>
      </w:rPr>
    </w:lvl>
    <w:lvl w:ilvl="1" w:tplc="B61E2736">
      <w:numFmt w:val="bullet"/>
      <w:lvlText w:val="-"/>
      <w:lvlJc w:val="left"/>
      <w:pPr>
        <w:tabs>
          <w:tab w:val="num" w:pos="1440"/>
        </w:tabs>
        <w:ind w:left="1440" w:hanging="360"/>
      </w:pPr>
      <w:rPr>
        <w:rFonts w:ascii="Times New Roman" w:eastAsia="Times New Roman" w:hAnsi="Times New Roman" w:cs="Times New Roman" w:hint="default"/>
      </w:rPr>
    </w:lvl>
    <w:lvl w:ilvl="2" w:tplc="04050007">
      <w:start w:val="1"/>
      <w:numFmt w:val="bullet"/>
      <w:lvlText w:val=""/>
      <w:lvlJc w:val="left"/>
      <w:pPr>
        <w:tabs>
          <w:tab w:val="num" w:pos="2160"/>
        </w:tabs>
        <w:ind w:left="2160" w:hanging="360"/>
      </w:pPr>
      <w:rPr>
        <w:rFonts w:ascii="Wingdings" w:hAnsi="Wingdings" w:hint="default"/>
        <w:sz w:val="16"/>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5CE16A4E"/>
    <w:multiLevelType w:val="hybridMultilevel"/>
    <w:tmpl w:val="20909B88"/>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E12AE"/>
    <w:multiLevelType w:val="hybridMultilevel"/>
    <w:tmpl w:val="8BA2489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56D9E"/>
    <w:multiLevelType w:val="hybridMultilevel"/>
    <w:tmpl w:val="1676033E"/>
    <w:lvl w:ilvl="0" w:tplc="04050007">
      <w:start w:val="1"/>
      <w:numFmt w:val="bullet"/>
      <w:lvlText w:val=""/>
      <w:lvlJc w:val="left"/>
      <w:pPr>
        <w:tabs>
          <w:tab w:val="num" w:pos="787"/>
        </w:tabs>
        <w:ind w:left="787" w:hanging="360"/>
      </w:pPr>
      <w:rPr>
        <w:rFonts w:ascii="Wingdings" w:hAnsi="Wingdings"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3"/>
  </w:num>
  <w:num w:numId="7">
    <w:abstractNumId w:val="12"/>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7"/>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a" w:val="Chlumova 5429/1a "/>
    <w:docVar w:name="cj" w:val="ZR/258/2017-Še"/>
    <w:docVar w:name="datum" w:val="7. 2. 2017"/>
    <w:docVar w:name="jmeno" w:val="ELprojekty, s. r. o."/>
    <w:docVar w:name="obec" w:val="586 01  JIHLAVA"/>
    <w:docVar w:name="Tel" w:val="566 651 146 "/>
    <w:docVar w:name="vyr" w:val="Šemrinec Jiří"/>
  </w:docVars>
  <w:rsids>
    <w:rsidRoot w:val="004447D5"/>
    <w:rsid w:val="00007F83"/>
    <w:rsid w:val="000228B6"/>
    <w:rsid w:val="00024F6E"/>
    <w:rsid w:val="00076A9A"/>
    <w:rsid w:val="000828C4"/>
    <w:rsid w:val="00094927"/>
    <w:rsid w:val="00094A00"/>
    <w:rsid w:val="000A7894"/>
    <w:rsid w:val="000B7500"/>
    <w:rsid w:val="000C50F6"/>
    <w:rsid w:val="00116A69"/>
    <w:rsid w:val="0012753D"/>
    <w:rsid w:val="00135AD2"/>
    <w:rsid w:val="00135C6A"/>
    <w:rsid w:val="00164D88"/>
    <w:rsid w:val="00177EC9"/>
    <w:rsid w:val="001836D4"/>
    <w:rsid w:val="00190077"/>
    <w:rsid w:val="00190A03"/>
    <w:rsid w:val="001D4A2B"/>
    <w:rsid w:val="001E2444"/>
    <w:rsid w:val="002047EC"/>
    <w:rsid w:val="00204D2A"/>
    <w:rsid w:val="002218DC"/>
    <w:rsid w:val="0022401B"/>
    <w:rsid w:val="00226EF6"/>
    <w:rsid w:val="0022D68C"/>
    <w:rsid w:val="00252624"/>
    <w:rsid w:val="002776F9"/>
    <w:rsid w:val="002819D4"/>
    <w:rsid w:val="00281FB6"/>
    <w:rsid w:val="0028681E"/>
    <w:rsid w:val="002A71C9"/>
    <w:rsid w:val="002C3E3E"/>
    <w:rsid w:val="002D35FA"/>
    <w:rsid w:val="002E6BB5"/>
    <w:rsid w:val="002F0421"/>
    <w:rsid w:val="00300734"/>
    <w:rsid w:val="003576C3"/>
    <w:rsid w:val="003738DB"/>
    <w:rsid w:val="003952DE"/>
    <w:rsid w:val="003B382F"/>
    <w:rsid w:val="003E0B40"/>
    <w:rsid w:val="003F1A19"/>
    <w:rsid w:val="003F1DD3"/>
    <w:rsid w:val="004239C0"/>
    <w:rsid w:val="00433AB6"/>
    <w:rsid w:val="004447D5"/>
    <w:rsid w:val="004D3B81"/>
    <w:rsid w:val="004D7A46"/>
    <w:rsid w:val="005057A1"/>
    <w:rsid w:val="00521B68"/>
    <w:rsid w:val="005245D5"/>
    <w:rsid w:val="00627ECA"/>
    <w:rsid w:val="006502CB"/>
    <w:rsid w:val="00655ACB"/>
    <w:rsid w:val="0066422B"/>
    <w:rsid w:val="006A531F"/>
    <w:rsid w:val="006C4592"/>
    <w:rsid w:val="006D008D"/>
    <w:rsid w:val="006D19B7"/>
    <w:rsid w:val="006D1F32"/>
    <w:rsid w:val="006D43D1"/>
    <w:rsid w:val="006F2578"/>
    <w:rsid w:val="0071480F"/>
    <w:rsid w:val="007266C4"/>
    <w:rsid w:val="00733FDA"/>
    <w:rsid w:val="00735288"/>
    <w:rsid w:val="00762EF7"/>
    <w:rsid w:val="00771B97"/>
    <w:rsid w:val="00775BD6"/>
    <w:rsid w:val="007A2510"/>
    <w:rsid w:val="007D1C7C"/>
    <w:rsid w:val="008363E1"/>
    <w:rsid w:val="008511CD"/>
    <w:rsid w:val="00864F00"/>
    <w:rsid w:val="008B1EA6"/>
    <w:rsid w:val="008C1799"/>
    <w:rsid w:val="008C5E50"/>
    <w:rsid w:val="00912C7D"/>
    <w:rsid w:val="00922412"/>
    <w:rsid w:val="009A025D"/>
    <w:rsid w:val="009A173C"/>
    <w:rsid w:val="009A2F3C"/>
    <w:rsid w:val="009A40E3"/>
    <w:rsid w:val="009A5805"/>
    <w:rsid w:val="00A419D9"/>
    <w:rsid w:val="00A50960"/>
    <w:rsid w:val="00A805E2"/>
    <w:rsid w:val="00A83953"/>
    <w:rsid w:val="00AC424A"/>
    <w:rsid w:val="00B0454C"/>
    <w:rsid w:val="00B148F4"/>
    <w:rsid w:val="00B24CF2"/>
    <w:rsid w:val="00B610D1"/>
    <w:rsid w:val="00B77DE3"/>
    <w:rsid w:val="00B852A7"/>
    <w:rsid w:val="00B9401E"/>
    <w:rsid w:val="00B964B0"/>
    <w:rsid w:val="00BF15E4"/>
    <w:rsid w:val="00C40DD3"/>
    <w:rsid w:val="00C5467E"/>
    <w:rsid w:val="00C57605"/>
    <w:rsid w:val="00C9424A"/>
    <w:rsid w:val="00CA2075"/>
    <w:rsid w:val="00CB19CF"/>
    <w:rsid w:val="00CB3D2B"/>
    <w:rsid w:val="00D361D9"/>
    <w:rsid w:val="00D74F23"/>
    <w:rsid w:val="00D86E23"/>
    <w:rsid w:val="00D92BFE"/>
    <w:rsid w:val="00D967AE"/>
    <w:rsid w:val="00D97A5F"/>
    <w:rsid w:val="00DA4A75"/>
    <w:rsid w:val="00DA7DA3"/>
    <w:rsid w:val="00DD5585"/>
    <w:rsid w:val="00DD5EBD"/>
    <w:rsid w:val="00E00996"/>
    <w:rsid w:val="00E25667"/>
    <w:rsid w:val="00E72FED"/>
    <w:rsid w:val="00E856F6"/>
    <w:rsid w:val="00EB6F49"/>
    <w:rsid w:val="00EE4C34"/>
    <w:rsid w:val="00EE520C"/>
    <w:rsid w:val="00EF5774"/>
    <w:rsid w:val="00F35840"/>
    <w:rsid w:val="00F35CF9"/>
    <w:rsid w:val="00F4188D"/>
    <w:rsid w:val="00F7474B"/>
    <w:rsid w:val="00FA20EF"/>
    <w:rsid w:val="00FA644A"/>
    <w:rsid w:val="00FB56ED"/>
    <w:rsid w:val="00FC267A"/>
    <w:rsid w:val="00FC533C"/>
    <w:rsid w:val="00FD39C2"/>
    <w:rsid w:val="011DACE1"/>
    <w:rsid w:val="015BDCD8"/>
    <w:rsid w:val="01B85002"/>
    <w:rsid w:val="025F761C"/>
    <w:rsid w:val="03169659"/>
    <w:rsid w:val="04C049BD"/>
    <w:rsid w:val="07E009BE"/>
    <w:rsid w:val="08293D73"/>
    <w:rsid w:val="08664AA4"/>
    <w:rsid w:val="0A455382"/>
    <w:rsid w:val="0B8521D7"/>
    <w:rsid w:val="0BA804F3"/>
    <w:rsid w:val="0BBFCFC4"/>
    <w:rsid w:val="0BDE92B3"/>
    <w:rsid w:val="0C52B836"/>
    <w:rsid w:val="0D2FBE70"/>
    <w:rsid w:val="0D4FD1EB"/>
    <w:rsid w:val="0E7F569A"/>
    <w:rsid w:val="0F0827CC"/>
    <w:rsid w:val="0F1A5565"/>
    <w:rsid w:val="10ED915A"/>
    <w:rsid w:val="11B6F75C"/>
    <w:rsid w:val="11D09C5B"/>
    <w:rsid w:val="15A53E02"/>
    <w:rsid w:val="1654B712"/>
    <w:rsid w:val="166A8BF2"/>
    <w:rsid w:val="166AD636"/>
    <w:rsid w:val="167EB5A1"/>
    <w:rsid w:val="175DFF33"/>
    <w:rsid w:val="17FC3EE6"/>
    <w:rsid w:val="17FEC601"/>
    <w:rsid w:val="18C20F1B"/>
    <w:rsid w:val="18D70506"/>
    <w:rsid w:val="192EB326"/>
    <w:rsid w:val="195BDBBB"/>
    <w:rsid w:val="1E40E3DA"/>
    <w:rsid w:val="1E6233F5"/>
    <w:rsid w:val="1E880B58"/>
    <w:rsid w:val="20361370"/>
    <w:rsid w:val="21C5C859"/>
    <w:rsid w:val="22C75265"/>
    <w:rsid w:val="22D4A1B0"/>
    <w:rsid w:val="230BA079"/>
    <w:rsid w:val="2323A04F"/>
    <w:rsid w:val="237312AC"/>
    <w:rsid w:val="2398FD8A"/>
    <w:rsid w:val="239E499B"/>
    <w:rsid w:val="24E48E0F"/>
    <w:rsid w:val="25279AA0"/>
    <w:rsid w:val="27CCC825"/>
    <w:rsid w:val="27D6B80B"/>
    <w:rsid w:val="2B8EAAC7"/>
    <w:rsid w:val="2C188218"/>
    <w:rsid w:val="2DE2B938"/>
    <w:rsid w:val="2EF086CF"/>
    <w:rsid w:val="2F94D5CE"/>
    <w:rsid w:val="2FDCA9F6"/>
    <w:rsid w:val="303633B8"/>
    <w:rsid w:val="31CD55E7"/>
    <w:rsid w:val="37748B0D"/>
    <w:rsid w:val="381299EA"/>
    <w:rsid w:val="384BF053"/>
    <w:rsid w:val="39BC99E0"/>
    <w:rsid w:val="3A8DCB79"/>
    <w:rsid w:val="3A9F06CE"/>
    <w:rsid w:val="3AFF4E80"/>
    <w:rsid w:val="3C11B22F"/>
    <w:rsid w:val="3C248C38"/>
    <w:rsid w:val="3ED3106C"/>
    <w:rsid w:val="3FD25F83"/>
    <w:rsid w:val="40A0CAC7"/>
    <w:rsid w:val="40FBF896"/>
    <w:rsid w:val="432860C5"/>
    <w:rsid w:val="43DDBFB6"/>
    <w:rsid w:val="465C81F6"/>
    <w:rsid w:val="46E5A596"/>
    <w:rsid w:val="47EB09B2"/>
    <w:rsid w:val="4860BCC7"/>
    <w:rsid w:val="49C6DF8A"/>
    <w:rsid w:val="4AF9AB84"/>
    <w:rsid w:val="4BDDD59F"/>
    <w:rsid w:val="4EEEDEB3"/>
    <w:rsid w:val="4F03998F"/>
    <w:rsid w:val="4FA97515"/>
    <w:rsid w:val="50A7E712"/>
    <w:rsid w:val="50FD47F6"/>
    <w:rsid w:val="51B4AC47"/>
    <w:rsid w:val="51D803A8"/>
    <w:rsid w:val="52446A54"/>
    <w:rsid w:val="52EB9F2D"/>
    <w:rsid w:val="54F0853D"/>
    <w:rsid w:val="55F7105B"/>
    <w:rsid w:val="56120F9D"/>
    <w:rsid w:val="56A952D5"/>
    <w:rsid w:val="5AEBE5AE"/>
    <w:rsid w:val="5AED5AC2"/>
    <w:rsid w:val="5C792E27"/>
    <w:rsid w:val="5C839682"/>
    <w:rsid w:val="5E29BC2A"/>
    <w:rsid w:val="61102122"/>
    <w:rsid w:val="61879A85"/>
    <w:rsid w:val="631FA2AB"/>
    <w:rsid w:val="64E16FA7"/>
    <w:rsid w:val="665A0110"/>
    <w:rsid w:val="66F8E106"/>
    <w:rsid w:val="6717DCCA"/>
    <w:rsid w:val="68AD69AC"/>
    <w:rsid w:val="68C7B78F"/>
    <w:rsid w:val="6B5002B1"/>
    <w:rsid w:val="6DA0F3B6"/>
    <w:rsid w:val="701A4B8F"/>
    <w:rsid w:val="713440C4"/>
    <w:rsid w:val="71A1B99E"/>
    <w:rsid w:val="7415B2A2"/>
    <w:rsid w:val="75F92831"/>
    <w:rsid w:val="76163869"/>
    <w:rsid w:val="767D88D6"/>
    <w:rsid w:val="768B72B5"/>
    <w:rsid w:val="789EC520"/>
    <w:rsid w:val="79503243"/>
    <w:rsid w:val="79BD8D06"/>
    <w:rsid w:val="7AB189F3"/>
    <w:rsid w:val="7EAF73BC"/>
    <w:rsid w:val="7F7553D6"/>
    <w:rsid w:val="7F8B1D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2D03D2"/>
  <w15:docId w15:val="{87FE67E1-F390-4E91-BB85-DF4EE74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7D5"/>
  </w:style>
  <w:style w:type="paragraph" w:styleId="Nadpis1">
    <w:name w:val="heading 1"/>
    <w:basedOn w:val="Normln"/>
    <w:next w:val="Normln"/>
    <w:link w:val="Nadpis1Char"/>
    <w:uiPriority w:val="9"/>
    <w:qFormat/>
    <w:rsid w:val="004447D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unhideWhenUsed/>
    <w:qFormat/>
    <w:rsid w:val="004447D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semiHidden/>
    <w:unhideWhenUsed/>
    <w:qFormat/>
    <w:rsid w:val="004447D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4447D5"/>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4447D5"/>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4447D5"/>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4447D5"/>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4447D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4447D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856F6"/>
    <w:pPr>
      <w:tabs>
        <w:tab w:val="center" w:pos="4536"/>
        <w:tab w:val="right" w:pos="9072"/>
      </w:tabs>
    </w:pPr>
  </w:style>
  <w:style w:type="character" w:styleId="slostrnky">
    <w:name w:val="page number"/>
    <w:basedOn w:val="Standardnpsmoodstavce"/>
    <w:semiHidden/>
    <w:rsid w:val="00E856F6"/>
  </w:style>
  <w:style w:type="paragraph" w:styleId="Zpat">
    <w:name w:val="footer"/>
    <w:basedOn w:val="Normln"/>
    <w:link w:val="ZpatChar"/>
    <w:uiPriority w:val="99"/>
    <w:rsid w:val="00E856F6"/>
    <w:pPr>
      <w:tabs>
        <w:tab w:val="center" w:pos="4536"/>
        <w:tab w:val="right" w:pos="9072"/>
      </w:tabs>
    </w:pPr>
  </w:style>
  <w:style w:type="paragraph" w:customStyle="1" w:styleId="Zkladntext21">
    <w:name w:val="Základní text 21"/>
    <w:basedOn w:val="Normln"/>
    <w:rsid w:val="00E856F6"/>
    <w:pPr>
      <w:ind w:firstLine="360"/>
    </w:pPr>
    <w:rPr>
      <w:sz w:val="24"/>
    </w:rPr>
  </w:style>
  <w:style w:type="paragraph" w:styleId="Textbubliny">
    <w:name w:val="Balloon Text"/>
    <w:basedOn w:val="Normln"/>
    <w:link w:val="TextbublinyChar"/>
    <w:uiPriority w:val="99"/>
    <w:semiHidden/>
    <w:unhideWhenUsed/>
    <w:rsid w:val="0022401B"/>
    <w:rPr>
      <w:rFonts w:ascii="Tahoma" w:hAnsi="Tahoma" w:cs="Tahoma"/>
      <w:sz w:val="16"/>
      <w:szCs w:val="16"/>
    </w:rPr>
  </w:style>
  <w:style w:type="character" w:customStyle="1" w:styleId="TextbublinyChar">
    <w:name w:val="Text bubliny Char"/>
    <w:basedOn w:val="Standardnpsmoodstavce"/>
    <w:link w:val="Textbubliny"/>
    <w:uiPriority w:val="99"/>
    <w:semiHidden/>
    <w:rsid w:val="0022401B"/>
    <w:rPr>
      <w:rFonts w:ascii="Tahoma" w:hAnsi="Tahoma" w:cs="Tahoma"/>
      <w:sz w:val="16"/>
      <w:szCs w:val="16"/>
    </w:rPr>
  </w:style>
  <w:style w:type="character" w:customStyle="1" w:styleId="Nadpis3Char">
    <w:name w:val="Nadpis 3 Char"/>
    <w:basedOn w:val="Standardnpsmoodstavce"/>
    <w:link w:val="Nadpis3"/>
    <w:uiPriority w:val="9"/>
    <w:semiHidden/>
    <w:rsid w:val="004447D5"/>
    <w:rPr>
      <w:rFonts w:asciiTheme="majorHAnsi" w:eastAsiaTheme="majorEastAsia" w:hAnsiTheme="majorHAnsi" w:cstheme="majorBidi"/>
      <w:color w:val="404040" w:themeColor="text1" w:themeTint="BF"/>
      <w:sz w:val="26"/>
      <w:szCs w:val="26"/>
    </w:rPr>
  </w:style>
  <w:style w:type="character" w:customStyle="1" w:styleId="Nadpis1Char">
    <w:name w:val="Nadpis 1 Char"/>
    <w:basedOn w:val="Standardnpsmoodstavce"/>
    <w:link w:val="Nadpis1"/>
    <w:uiPriority w:val="9"/>
    <w:rsid w:val="004447D5"/>
    <w:rPr>
      <w:rFonts w:asciiTheme="majorHAnsi" w:eastAsiaTheme="majorEastAsia" w:hAnsiTheme="majorHAnsi" w:cstheme="majorBidi"/>
      <w:color w:val="365F91" w:themeColor="accent1" w:themeShade="BF"/>
      <w:sz w:val="36"/>
      <w:szCs w:val="36"/>
    </w:rPr>
  </w:style>
  <w:style w:type="character" w:styleId="Hypertextovodkaz">
    <w:name w:val="Hyperlink"/>
    <w:basedOn w:val="Standardnpsmoodstavce"/>
    <w:semiHidden/>
    <w:unhideWhenUsed/>
    <w:rsid w:val="00B610D1"/>
    <w:rPr>
      <w:color w:val="0000FF"/>
      <w:u w:val="single"/>
    </w:rPr>
  </w:style>
  <w:style w:type="paragraph" w:styleId="Zkladntext">
    <w:name w:val="Body Text"/>
    <w:basedOn w:val="Normln"/>
    <w:link w:val="ZkladntextChar"/>
    <w:semiHidden/>
    <w:unhideWhenUsed/>
    <w:rsid w:val="00B610D1"/>
    <w:pPr>
      <w:jc w:val="both"/>
    </w:pPr>
    <w:rPr>
      <w:sz w:val="24"/>
      <w:szCs w:val="24"/>
    </w:rPr>
  </w:style>
  <w:style w:type="character" w:customStyle="1" w:styleId="ZkladntextChar">
    <w:name w:val="Základní text Char"/>
    <w:basedOn w:val="Standardnpsmoodstavce"/>
    <w:link w:val="Zkladntext"/>
    <w:semiHidden/>
    <w:rsid w:val="00B610D1"/>
    <w:rPr>
      <w:sz w:val="24"/>
      <w:szCs w:val="24"/>
    </w:rPr>
  </w:style>
  <w:style w:type="paragraph" w:styleId="Zkladntextodsazen">
    <w:name w:val="Body Text Indent"/>
    <w:basedOn w:val="Normln"/>
    <w:link w:val="ZkladntextodsazenChar"/>
    <w:semiHidden/>
    <w:unhideWhenUsed/>
    <w:rsid w:val="00B610D1"/>
    <w:pPr>
      <w:ind w:left="567" w:hanging="283"/>
      <w:jc w:val="both"/>
    </w:pPr>
    <w:rPr>
      <w:sz w:val="24"/>
    </w:rPr>
  </w:style>
  <w:style w:type="character" w:customStyle="1" w:styleId="ZkladntextodsazenChar">
    <w:name w:val="Základní text odsazený Char"/>
    <w:basedOn w:val="Standardnpsmoodstavce"/>
    <w:link w:val="Zkladntextodsazen"/>
    <w:semiHidden/>
    <w:rsid w:val="00B610D1"/>
    <w:rPr>
      <w:sz w:val="24"/>
    </w:rPr>
  </w:style>
  <w:style w:type="paragraph" w:styleId="Zkladntext3">
    <w:name w:val="Body Text 3"/>
    <w:basedOn w:val="Normln"/>
    <w:link w:val="Zkladntext3Char"/>
    <w:semiHidden/>
    <w:unhideWhenUsed/>
    <w:rsid w:val="00B610D1"/>
    <w:pPr>
      <w:jc w:val="both"/>
    </w:pPr>
    <w:rPr>
      <w:i/>
      <w:iCs/>
      <w:sz w:val="24"/>
      <w:szCs w:val="24"/>
    </w:rPr>
  </w:style>
  <w:style w:type="character" w:customStyle="1" w:styleId="Zkladntext3Char">
    <w:name w:val="Základní text 3 Char"/>
    <w:basedOn w:val="Standardnpsmoodstavce"/>
    <w:link w:val="Zkladntext3"/>
    <w:semiHidden/>
    <w:rsid w:val="00B610D1"/>
    <w:rPr>
      <w:i/>
      <w:iCs/>
      <w:sz w:val="24"/>
      <w:szCs w:val="24"/>
    </w:rPr>
  </w:style>
  <w:style w:type="character" w:customStyle="1" w:styleId="ZpatChar">
    <w:name w:val="Zápatí Char"/>
    <w:basedOn w:val="Standardnpsmoodstavce"/>
    <w:link w:val="Zpat"/>
    <w:uiPriority w:val="99"/>
    <w:rsid w:val="00F35840"/>
  </w:style>
  <w:style w:type="paragraph" w:customStyle="1" w:styleId="Styl2">
    <w:name w:val="Styl2"/>
    <w:basedOn w:val="Normln"/>
    <w:rsid w:val="004447D5"/>
    <w:rPr>
      <w:spacing w:val="20"/>
      <w:sz w:val="24"/>
    </w:rPr>
  </w:style>
  <w:style w:type="paragraph" w:styleId="Textvbloku">
    <w:name w:val="Block Text"/>
    <w:basedOn w:val="Normln"/>
    <w:semiHidden/>
    <w:rsid w:val="004447D5"/>
    <w:pPr>
      <w:ind w:left="708" w:right="-142"/>
    </w:pPr>
  </w:style>
  <w:style w:type="paragraph" w:styleId="Odstavecseseznamem">
    <w:name w:val="List Paragraph"/>
    <w:basedOn w:val="Normln"/>
    <w:uiPriority w:val="34"/>
    <w:qFormat/>
    <w:rsid w:val="004447D5"/>
    <w:pPr>
      <w:ind w:left="720"/>
      <w:contextualSpacing/>
    </w:pPr>
  </w:style>
  <w:style w:type="table" w:styleId="Svtltabulkasmkou1zvraznn1">
    <w:name w:val="Grid Table 1 Light Accent 1"/>
    <w:basedOn w:val="Normlntabulka"/>
    <w:uiPriority w:val="46"/>
    <w:rsid w:val="004447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ulkasmkou4zvraznn1">
    <w:name w:val="Grid Table 4 Accent 1"/>
    <w:basedOn w:val="Normlntabulka"/>
    <w:uiPriority w:val="49"/>
    <w:rsid w:val="004447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dpis2Char">
    <w:name w:val="Nadpis 2 Char"/>
    <w:basedOn w:val="Standardnpsmoodstavce"/>
    <w:link w:val="Nadpis2"/>
    <w:uiPriority w:val="9"/>
    <w:rsid w:val="004447D5"/>
    <w:rPr>
      <w:rFonts w:asciiTheme="majorHAnsi" w:eastAsiaTheme="majorEastAsia" w:hAnsiTheme="majorHAnsi"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4447D5"/>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4447D5"/>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4447D5"/>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4447D5"/>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4447D5"/>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4447D5"/>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4447D5"/>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4447D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4447D5"/>
    <w:rPr>
      <w:rFonts w:asciiTheme="majorHAnsi" w:eastAsiaTheme="majorEastAsia" w:hAnsiTheme="majorHAnsi" w:cstheme="majorBidi"/>
      <w:color w:val="365F91" w:themeColor="accent1" w:themeShade="BF"/>
      <w:spacing w:val="-7"/>
      <w:sz w:val="80"/>
      <w:szCs w:val="80"/>
    </w:rPr>
  </w:style>
  <w:style w:type="paragraph" w:styleId="Podnadpis">
    <w:name w:val="Subtitle"/>
    <w:basedOn w:val="Normln"/>
    <w:next w:val="Normln"/>
    <w:link w:val="PodnadpisChar"/>
    <w:uiPriority w:val="11"/>
    <w:qFormat/>
    <w:rsid w:val="004447D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4447D5"/>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4447D5"/>
    <w:rPr>
      <w:b/>
      <w:bCs/>
    </w:rPr>
  </w:style>
  <w:style w:type="character" w:styleId="Zdraznn">
    <w:name w:val="Emphasis"/>
    <w:basedOn w:val="Standardnpsmoodstavce"/>
    <w:uiPriority w:val="20"/>
    <w:qFormat/>
    <w:rsid w:val="004447D5"/>
    <w:rPr>
      <w:i/>
      <w:iCs/>
    </w:rPr>
  </w:style>
  <w:style w:type="paragraph" w:styleId="Bezmezer">
    <w:name w:val="No Spacing"/>
    <w:uiPriority w:val="1"/>
    <w:qFormat/>
    <w:rsid w:val="004447D5"/>
    <w:pPr>
      <w:spacing w:after="0" w:line="240" w:lineRule="auto"/>
    </w:pPr>
  </w:style>
  <w:style w:type="paragraph" w:styleId="Citt">
    <w:name w:val="Quote"/>
    <w:basedOn w:val="Normln"/>
    <w:next w:val="Normln"/>
    <w:link w:val="CittChar"/>
    <w:uiPriority w:val="29"/>
    <w:qFormat/>
    <w:rsid w:val="004447D5"/>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4447D5"/>
    <w:rPr>
      <w:i/>
      <w:iCs/>
    </w:rPr>
  </w:style>
  <w:style w:type="paragraph" w:styleId="Vrazncitt">
    <w:name w:val="Intense Quote"/>
    <w:basedOn w:val="Normln"/>
    <w:next w:val="Normln"/>
    <w:link w:val="VrazncittChar"/>
    <w:uiPriority w:val="30"/>
    <w:qFormat/>
    <w:rsid w:val="004447D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4447D5"/>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4447D5"/>
    <w:rPr>
      <w:i/>
      <w:iCs/>
      <w:color w:val="595959" w:themeColor="text1" w:themeTint="A6"/>
    </w:rPr>
  </w:style>
  <w:style w:type="character" w:styleId="Zdraznnintenzivn">
    <w:name w:val="Intense Emphasis"/>
    <w:basedOn w:val="Standardnpsmoodstavce"/>
    <w:uiPriority w:val="21"/>
    <w:qFormat/>
    <w:rsid w:val="004447D5"/>
    <w:rPr>
      <w:b/>
      <w:bCs/>
      <w:i/>
      <w:iCs/>
    </w:rPr>
  </w:style>
  <w:style w:type="character" w:styleId="Odkazjemn">
    <w:name w:val="Subtle Reference"/>
    <w:basedOn w:val="Standardnpsmoodstavce"/>
    <w:uiPriority w:val="31"/>
    <w:qFormat/>
    <w:rsid w:val="004447D5"/>
    <w:rPr>
      <w:smallCaps/>
      <w:color w:val="404040" w:themeColor="text1" w:themeTint="BF"/>
    </w:rPr>
  </w:style>
  <w:style w:type="character" w:styleId="Odkazintenzivn">
    <w:name w:val="Intense Reference"/>
    <w:basedOn w:val="Standardnpsmoodstavce"/>
    <w:uiPriority w:val="32"/>
    <w:qFormat/>
    <w:rsid w:val="004447D5"/>
    <w:rPr>
      <w:b/>
      <w:bCs/>
      <w:smallCaps/>
      <w:u w:val="single"/>
    </w:rPr>
  </w:style>
  <w:style w:type="character" w:styleId="Nzevknihy">
    <w:name w:val="Book Title"/>
    <w:basedOn w:val="Standardnpsmoodstavce"/>
    <w:uiPriority w:val="33"/>
    <w:qFormat/>
    <w:rsid w:val="004447D5"/>
    <w:rPr>
      <w:b/>
      <w:bCs/>
      <w:smallCaps/>
    </w:rPr>
  </w:style>
  <w:style w:type="paragraph" w:styleId="Nadpisobsahu">
    <w:name w:val="TOC Heading"/>
    <w:basedOn w:val="Nadpis1"/>
    <w:next w:val="Normln"/>
    <w:uiPriority w:val="39"/>
    <w:semiHidden/>
    <w:unhideWhenUsed/>
    <w:qFormat/>
    <w:rsid w:val="004447D5"/>
    <w:pPr>
      <w:outlineLvl w:val="9"/>
    </w:pPr>
  </w:style>
  <w:style w:type="table" w:styleId="Prosttabulka1">
    <w:name w:val="Plain Table 1"/>
    <w:basedOn w:val="Normlntabulka"/>
    <w:uiPriority w:val="41"/>
    <w:rsid w:val="00FA64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katabulky">
    <w:name w:val="Table Grid"/>
    <w:basedOn w:val="Normlntabulka"/>
    <w:uiPriority w:val="59"/>
    <w:semiHidden/>
    <w:unhideWhenUsed/>
    <w:rsid w:val="00FA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218DC"/>
    <w:rPr>
      <w:sz w:val="16"/>
      <w:szCs w:val="16"/>
    </w:rPr>
  </w:style>
  <w:style w:type="paragraph" w:styleId="Textkomente">
    <w:name w:val="annotation text"/>
    <w:basedOn w:val="Normln"/>
    <w:link w:val="TextkomenteChar"/>
    <w:uiPriority w:val="99"/>
    <w:semiHidden/>
    <w:unhideWhenUsed/>
    <w:rsid w:val="002218DC"/>
    <w:pPr>
      <w:spacing w:line="240" w:lineRule="auto"/>
    </w:pPr>
    <w:rPr>
      <w:sz w:val="20"/>
      <w:szCs w:val="20"/>
    </w:rPr>
  </w:style>
  <w:style w:type="character" w:customStyle="1" w:styleId="TextkomenteChar">
    <w:name w:val="Text komentáře Char"/>
    <w:basedOn w:val="Standardnpsmoodstavce"/>
    <w:link w:val="Textkomente"/>
    <w:uiPriority w:val="99"/>
    <w:semiHidden/>
    <w:rsid w:val="002218DC"/>
    <w:rPr>
      <w:sz w:val="20"/>
      <w:szCs w:val="20"/>
    </w:rPr>
  </w:style>
  <w:style w:type="paragraph" w:styleId="Pedmtkomente">
    <w:name w:val="annotation subject"/>
    <w:basedOn w:val="Textkomente"/>
    <w:next w:val="Textkomente"/>
    <w:link w:val="PedmtkomenteChar"/>
    <w:uiPriority w:val="99"/>
    <w:semiHidden/>
    <w:unhideWhenUsed/>
    <w:rsid w:val="002218DC"/>
    <w:rPr>
      <w:b/>
      <w:bCs/>
    </w:rPr>
  </w:style>
  <w:style w:type="character" w:customStyle="1" w:styleId="PedmtkomenteChar">
    <w:name w:val="Předmět komentáře Char"/>
    <w:basedOn w:val="TextkomenteChar"/>
    <w:link w:val="Pedmtkomente"/>
    <w:uiPriority w:val="99"/>
    <w:semiHidden/>
    <w:rsid w:val="00221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10703">
      <w:bodyDiv w:val="1"/>
      <w:marLeft w:val="0"/>
      <w:marRight w:val="0"/>
      <w:marTop w:val="0"/>
      <w:marBottom w:val="0"/>
      <w:divBdr>
        <w:top w:val="none" w:sz="0" w:space="0" w:color="auto"/>
        <w:left w:val="none" w:sz="0" w:space="0" w:color="auto"/>
        <w:bottom w:val="none" w:sz="0" w:space="0" w:color="auto"/>
        <w:right w:val="none" w:sz="0" w:space="0" w:color="auto"/>
      </w:divBdr>
    </w:div>
    <w:div w:id="7633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E591-3893-46DD-875A-DABFFE5D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1402</Words>
  <Characters>8274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VAs</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Šamšulová Jana</dc:creator>
  <cp:lastModifiedBy>Šamšulová Jana</cp:lastModifiedBy>
  <cp:revision>3</cp:revision>
  <cp:lastPrinted>2017-02-07T13:02:00Z</cp:lastPrinted>
  <dcterms:created xsi:type="dcterms:W3CDTF">2024-11-27T13:15:00Z</dcterms:created>
  <dcterms:modified xsi:type="dcterms:W3CDTF">2024-11-27T13:17:00Z</dcterms:modified>
</cp:coreProperties>
</file>